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3E5" w:rsidRPr="007F0893" w:rsidRDefault="00B753E5" w:rsidP="00B753E5">
      <w:pPr>
        <w:pStyle w:val="Title"/>
        <w:rPr>
          <w:sz w:val="72"/>
          <w:szCs w:val="72"/>
        </w:rPr>
      </w:pPr>
      <w:bookmarkStart w:id="0" w:name="_GoBack"/>
      <w:r w:rsidRPr="007F0893">
        <w:rPr>
          <w:sz w:val="72"/>
          <w:szCs w:val="72"/>
        </w:rPr>
        <w:t>Hofstede's</w:t>
      </w:r>
      <w:r w:rsidR="007F0893" w:rsidRPr="007F0893">
        <w:rPr>
          <w:sz w:val="72"/>
          <w:szCs w:val="72"/>
        </w:rPr>
        <w:t xml:space="preserve"> </w:t>
      </w:r>
      <w:r w:rsidRPr="007F0893">
        <w:rPr>
          <w:sz w:val="72"/>
          <w:szCs w:val="72"/>
        </w:rPr>
        <w:t>Cultural</w:t>
      </w:r>
      <w:r w:rsidR="007F0893" w:rsidRPr="007F0893">
        <w:rPr>
          <w:sz w:val="72"/>
          <w:szCs w:val="72"/>
        </w:rPr>
        <w:t xml:space="preserve"> </w:t>
      </w:r>
      <w:r w:rsidRPr="007F0893">
        <w:rPr>
          <w:sz w:val="72"/>
          <w:szCs w:val="72"/>
        </w:rPr>
        <w:t>Dimensions</w:t>
      </w:r>
    </w:p>
    <w:bookmarkEnd w:id="0"/>
    <w:p w:rsidR="00B753E5" w:rsidRPr="00B753E5" w:rsidRDefault="00B753E5" w:rsidP="00B753E5">
      <w:pPr>
        <w:pStyle w:val="Subtitle"/>
      </w:pPr>
      <w:r w:rsidRPr="00B753E5">
        <w:t>Understanding</w:t>
      </w:r>
      <w:r w:rsidR="007F0893">
        <w:t xml:space="preserve"> </w:t>
      </w:r>
      <w:r w:rsidRPr="00B753E5">
        <w:t>Different</w:t>
      </w:r>
      <w:r w:rsidR="007F0893">
        <w:t xml:space="preserve"> </w:t>
      </w:r>
      <w:r w:rsidRPr="00B753E5">
        <w:t>Countries</w:t>
      </w:r>
    </w:p>
    <w:p w:rsidR="00B753E5" w:rsidRPr="00B753E5" w:rsidRDefault="00B753E5" w:rsidP="00B753E5">
      <w:r w:rsidRPr="00B753E5">
        <w:t>Imagine</w:t>
      </w:r>
      <w:r w:rsidR="007F0893">
        <w:t xml:space="preserve"> </w:t>
      </w:r>
      <w:r w:rsidRPr="00B753E5">
        <w:t>this</w:t>
      </w:r>
      <w:r w:rsidR="007F0893">
        <w:t xml:space="preserve"> </w:t>
      </w:r>
      <w:r w:rsidRPr="00B753E5">
        <w:t>scenario:</w:t>
      </w:r>
      <w:r w:rsidR="007F0893">
        <w:t xml:space="preserve"> </w:t>
      </w:r>
      <w:proofErr w:type="spellStart"/>
      <w:r w:rsidRPr="00B753E5">
        <w:t>Sayid's</w:t>
      </w:r>
      <w:proofErr w:type="spellEnd"/>
      <w:r w:rsidR="007F0893">
        <w:t xml:space="preserve"> </w:t>
      </w:r>
      <w:r w:rsidRPr="00B753E5">
        <w:t>boss</w:t>
      </w:r>
      <w:r w:rsidR="007F0893">
        <w:t xml:space="preserve"> </w:t>
      </w:r>
      <w:r w:rsidRPr="00B753E5">
        <w:t>has</w:t>
      </w:r>
      <w:r w:rsidR="007F0893">
        <w:t xml:space="preserve"> </w:t>
      </w:r>
      <w:r w:rsidRPr="00B753E5">
        <w:t>asked</w:t>
      </w:r>
      <w:r w:rsidR="007F0893">
        <w:t xml:space="preserve"> </w:t>
      </w:r>
      <w:r w:rsidRPr="00B753E5">
        <w:t>him</w:t>
      </w:r>
      <w:r w:rsidR="007F0893">
        <w:t xml:space="preserve"> </w:t>
      </w:r>
      <w:r w:rsidRPr="00B753E5">
        <w:t>to</w:t>
      </w:r>
      <w:r w:rsidR="007F0893">
        <w:t xml:space="preserve"> </w:t>
      </w:r>
      <w:r w:rsidRPr="00B753E5">
        <w:t>manage</w:t>
      </w:r>
      <w:r w:rsidR="007F0893">
        <w:t xml:space="preserve"> </w:t>
      </w:r>
      <w:r w:rsidRPr="00B753E5">
        <w:t>a</w:t>
      </w:r>
      <w:r w:rsidR="007F0893">
        <w:t xml:space="preserve"> </w:t>
      </w:r>
      <w:r w:rsidRPr="00B753E5">
        <w:t>large,</w:t>
      </w:r>
      <w:r w:rsidR="007F0893">
        <w:t xml:space="preserve"> </w:t>
      </w:r>
      <w:r w:rsidRPr="00B753E5">
        <w:t>global</w:t>
      </w:r>
      <w:r w:rsidR="007F0893">
        <w:t xml:space="preserve"> </w:t>
      </w:r>
      <w:r w:rsidRPr="00B753E5">
        <w:t>team.</w:t>
      </w:r>
      <w:r w:rsidR="007F0893">
        <w:t xml:space="preserve"> </w:t>
      </w:r>
      <w:r w:rsidRPr="00B753E5">
        <w:t>In</w:t>
      </w:r>
      <w:r w:rsidR="007F0893">
        <w:t xml:space="preserve"> </w:t>
      </w:r>
      <w:r w:rsidRPr="00B753E5">
        <w:t>this</w:t>
      </w:r>
      <w:r w:rsidR="007F0893">
        <w:t xml:space="preserve"> </w:t>
      </w:r>
      <w:r w:rsidRPr="00B753E5">
        <w:t>new</w:t>
      </w:r>
      <w:r w:rsidR="007F0893">
        <w:t xml:space="preserve"> </w:t>
      </w:r>
      <w:r w:rsidRPr="00B753E5">
        <w:t>role,</w:t>
      </w:r>
      <w:r w:rsidR="007F0893">
        <w:t xml:space="preserve"> </w:t>
      </w:r>
      <w:r w:rsidRPr="00B753E5">
        <w:t>he'll</w:t>
      </w:r>
      <w:r w:rsidR="007F0893">
        <w:t xml:space="preserve"> </w:t>
      </w:r>
      <w:r w:rsidRPr="00B753E5">
        <w:t>be</w:t>
      </w:r>
      <w:r w:rsidR="007F0893">
        <w:t xml:space="preserve"> </w:t>
      </w:r>
      <w:r w:rsidRPr="00B753E5">
        <w:t>working</w:t>
      </w:r>
      <w:r w:rsidR="007F0893">
        <w:t xml:space="preserve"> </w:t>
      </w:r>
      <w:r w:rsidRPr="00B753E5">
        <w:t>closely</w:t>
      </w:r>
      <w:r w:rsidR="007F0893">
        <w:t xml:space="preserve"> </w:t>
      </w:r>
      <w:r w:rsidRPr="00B753E5">
        <w:t>with</w:t>
      </w:r>
      <w:r w:rsidR="007F0893">
        <w:t xml:space="preserve"> </w:t>
      </w:r>
      <w:r w:rsidRPr="00B753E5">
        <w:t>people</w:t>
      </w:r>
      <w:r w:rsidR="007F0893">
        <w:t xml:space="preserve"> </w:t>
      </w:r>
      <w:r w:rsidRPr="00B753E5">
        <w:t>in</w:t>
      </w:r>
      <w:r w:rsidR="007F0893">
        <w:t xml:space="preserve"> </w:t>
      </w:r>
      <w:r w:rsidRPr="00B753E5">
        <w:t>several</w:t>
      </w:r>
      <w:r w:rsidR="007F0893">
        <w:t xml:space="preserve"> </w:t>
      </w:r>
      <w:r w:rsidRPr="00B753E5">
        <w:t>different</w:t>
      </w:r>
      <w:r w:rsidR="007F0893">
        <w:t xml:space="preserve"> </w:t>
      </w:r>
      <w:r w:rsidRPr="00B753E5">
        <w:t>countries.</w:t>
      </w:r>
      <w:r w:rsidR="007F0893">
        <w:t xml:space="preserve"> </w:t>
      </w:r>
      <w:r w:rsidRPr="00B753E5">
        <w:t>He's</w:t>
      </w:r>
      <w:r w:rsidR="007F0893">
        <w:t xml:space="preserve"> </w:t>
      </w:r>
      <w:r w:rsidRPr="00B753E5">
        <w:t>excited</w:t>
      </w:r>
      <w:r w:rsidR="007F0893">
        <w:t xml:space="preserve"> </w:t>
      </w:r>
      <w:r w:rsidRPr="00B753E5">
        <w:t>about</w:t>
      </w:r>
      <w:r w:rsidR="007F0893">
        <w:t xml:space="preserve"> </w:t>
      </w:r>
      <w:r w:rsidRPr="00B753E5">
        <w:t>the</w:t>
      </w:r>
      <w:r w:rsidR="007F0893">
        <w:t xml:space="preserve"> </w:t>
      </w:r>
      <w:r w:rsidRPr="00B753E5">
        <w:t>opportunities</w:t>
      </w:r>
      <w:r w:rsidR="007F0893">
        <w:t xml:space="preserve"> </w:t>
      </w:r>
      <w:r w:rsidRPr="00B753E5">
        <w:t>that</w:t>
      </w:r>
      <w:r w:rsidR="007F0893">
        <w:t xml:space="preserve"> </w:t>
      </w:r>
      <w:r w:rsidRPr="00B753E5">
        <w:t>his</w:t>
      </w:r>
      <w:r w:rsidR="007F0893">
        <w:t xml:space="preserve"> </w:t>
      </w:r>
      <w:r w:rsidRPr="00B753E5">
        <w:t>connectedness</w:t>
      </w:r>
      <w:r w:rsidR="007F0893">
        <w:t xml:space="preserve"> </w:t>
      </w:r>
      <w:r w:rsidRPr="00B753E5">
        <w:t>will</w:t>
      </w:r>
      <w:r w:rsidR="007F0893">
        <w:t xml:space="preserve"> </w:t>
      </w:r>
      <w:r w:rsidRPr="00B753E5">
        <w:t>present,</w:t>
      </w:r>
      <w:r w:rsidR="007F0893">
        <w:t xml:space="preserve"> </w:t>
      </w:r>
      <w:r w:rsidRPr="00B753E5">
        <w:t>but</w:t>
      </w:r>
      <w:r w:rsidR="007F0893">
        <w:t xml:space="preserve"> </w:t>
      </w:r>
      <w:r w:rsidRPr="00B753E5">
        <w:t>he's</w:t>
      </w:r>
      <w:r w:rsidR="007F0893">
        <w:t xml:space="preserve"> </w:t>
      </w:r>
      <w:r w:rsidRPr="00B753E5">
        <w:t>also</w:t>
      </w:r>
      <w:r w:rsidR="007F0893">
        <w:t xml:space="preserve"> </w:t>
      </w:r>
      <w:r w:rsidRPr="00B753E5">
        <w:t>nervous</w:t>
      </w:r>
      <w:r w:rsidR="007F0893">
        <w:t xml:space="preserve"> </w:t>
      </w:r>
      <w:r w:rsidRPr="00B753E5">
        <w:t>about</w:t>
      </w:r>
      <w:r w:rsidR="007F0893">
        <w:t xml:space="preserve"> </w:t>
      </w:r>
      <w:r w:rsidRPr="00B753E5">
        <w:t>making</w:t>
      </w:r>
      <w:r w:rsidR="007F0893">
        <w:t xml:space="preserve"> </w:t>
      </w:r>
      <w:r w:rsidRPr="00B753E5">
        <w:t>cross-cultural</w:t>
      </w:r>
      <w:r w:rsidR="007F0893">
        <w:t xml:space="preserve"> </w:t>
      </w:r>
      <w:r w:rsidRPr="00B753E5">
        <w:t>faux</w:t>
      </w:r>
      <w:r w:rsidR="007F0893">
        <w:t xml:space="preserve"> </w:t>
      </w:r>
      <w:r w:rsidRPr="00B753E5">
        <w:t>pas.</w:t>
      </w:r>
    </w:p>
    <w:p w:rsidR="00B753E5" w:rsidRPr="00B753E5" w:rsidRDefault="00B753E5" w:rsidP="00B753E5">
      <w:r w:rsidRPr="00B753E5">
        <w:t>He</w:t>
      </w:r>
      <w:r w:rsidR="007F0893">
        <w:t xml:space="preserve"> </w:t>
      </w:r>
      <w:r w:rsidRPr="00B753E5">
        <w:t>knows</w:t>
      </w:r>
      <w:r w:rsidR="007F0893">
        <w:t xml:space="preserve"> </w:t>
      </w:r>
      <w:r w:rsidRPr="00B753E5">
        <w:t>that</w:t>
      </w:r>
      <w:r w:rsidR="007F0893">
        <w:t xml:space="preserve"> </w:t>
      </w:r>
      <w:r w:rsidRPr="00B753E5">
        <w:t>cultural</w:t>
      </w:r>
      <w:r w:rsidR="007F0893">
        <w:t xml:space="preserve"> </w:t>
      </w:r>
      <w:r w:rsidRPr="00B753E5">
        <w:t>differences</w:t>
      </w:r>
      <w:r w:rsidR="007F0893">
        <w:t xml:space="preserve"> </w:t>
      </w:r>
      <w:r w:rsidRPr="00B753E5">
        <w:t>can</w:t>
      </w:r>
      <w:r w:rsidR="007F0893">
        <w:t xml:space="preserve"> </w:t>
      </w:r>
      <w:r w:rsidRPr="00B753E5">
        <w:t>act</w:t>
      </w:r>
      <w:r w:rsidR="007F0893">
        <w:t xml:space="preserve"> </w:t>
      </w:r>
      <w:r w:rsidRPr="00B753E5">
        <w:t>as</w:t>
      </w:r>
      <w:r w:rsidR="007F0893">
        <w:t xml:space="preserve"> </w:t>
      </w:r>
      <w:r w:rsidRPr="00B753E5">
        <w:t>a</w:t>
      </w:r>
      <w:r w:rsidR="007F0893">
        <w:t xml:space="preserve"> </w:t>
      </w:r>
      <w:r w:rsidRPr="00B753E5">
        <w:t>barrier</w:t>
      </w:r>
      <w:r w:rsidR="007F0893">
        <w:t xml:space="preserve"> </w:t>
      </w:r>
      <w:r w:rsidRPr="00B753E5">
        <w:t>to</w:t>
      </w:r>
      <w:r w:rsidR="007F0893">
        <w:t xml:space="preserve"> </w:t>
      </w:r>
      <w:r w:rsidRPr="00B753E5">
        <w:t>communication,</w:t>
      </w:r>
      <w:r w:rsidR="007F0893">
        <w:t xml:space="preserve"> </w:t>
      </w:r>
      <w:r w:rsidRPr="00B753E5">
        <w:t>and</w:t>
      </w:r>
      <w:r w:rsidR="007F0893">
        <w:t xml:space="preserve"> </w:t>
      </w:r>
      <w:r w:rsidRPr="00B753E5">
        <w:t>that</w:t>
      </w:r>
      <w:r w:rsidR="007F0893">
        <w:t xml:space="preserve"> </w:t>
      </w:r>
      <w:r w:rsidRPr="00B753E5">
        <w:t>they</w:t>
      </w:r>
      <w:r w:rsidR="007F0893">
        <w:t xml:space="preserve"> </w:t>
      </w:r>
      <w:r w:rsidRPr="00B753E5">
        <w:t>could</w:t>
      </w:r>
      <w:r w:rsidR="007F0893">
        <w:t xml:space="preserve"> </w:t>
      </w:r>
      <w:r w:rsidRPr="00B753E5">
        <w:t>affect</w:t>
      </w:r>
      <w:r w:rsidR="007F0893">
        <w:t xml:space="preserve"> </w:t>
      </w:r>
      <w:r w:rsidRPr="00B753E5">
        <w:t>his</w:t>
      </w:r>
      <w:r w:rsidR="007F0893">
        <w:t xml:space="preserve"> </w:t>
      </w:r>
      <w:r w:rsidRPr="00B753E5">
        <w:t>ability</w:t>
      </w:r>
      <w:r w:rsidR="007F0893">
        <w:t xml:space="preserve"> </w:t>
      </w:r>
      <w:r w:rsidRPr="00B753E5">
        <w:t>to</w:t>
      </w:r>
      <w:r w:rsidR="007F0893">
        <w:t xml:space="preserve"> </w:t>
      </w:r>
      <w:r w:rsidRPr="00B753E5">
        <w:t>build</w:t>
      </w:r>
      <w:r w:rsidR="007F0893">
        <w:t xml:space="preserve"> </w:t>
      </w:r>
      <w:r w:rsidRPr="00B753E5">
        <w:t>connections</w:t>
      </w:r>
      <w:r w:rsidR="007F0893">
        <w:t xml:space="preserve"> </w:t>
      </w:r>
      <w:r w:rsidRPr="00B753E5">
        <w:t>and</w:t>
      </w:r>
      <w:r w:rsidR="007F0893">
        <w:t xml:space="preserve"> </w:t>
      </w:r>
      <w:r w:rsidRPr="00B753E5">
        <w:t>motivate</w:t>
      </w:r>
      <w:r w:rsidR="007F0893">
        <w:t xml:space="preserve"> </w:t>
      </w:r>
      <w:r w:rsidRPr="00B753E5">
        <w:t>people.</w:t>
      </w:r>
      <w:r w:rsidR="007F0893">
        <w:t xml:space="preserve"> </w:t>
      </w:r>
      <w:r w:rsidRPr="00B753E5">
        <w:t>So,</w:t>
      </w:r>
      <w:r w:rsidR="007F0893">
        <w:t xml:space="preserve"> </w:t>
      </w:r>
      <w:r w:rsidRPr="00B753E5">
        <w:t>how</w:t>
      </w:r>
      <w:r w:rsidR="007F0893">
        <w:t xml:space="preserve"> </w:t>
      </w:r>
      <w:r w:rsidRPr="00B753E5">
        <w:t>can</w:t>
      </w:r>
      <w:r w:rsidR="007F0893">
        <w:t xml:space="preserve"> </w:t>
      </w:r>
      <w:r w:rsidRPr="00B753E5">
        <w:t>he</w:t>
      </w:r>
      <w:r w:rsidR="007F0893">
        <w:t xml:space="preserve"> </w:t>
      </w:r>
      <w:r w:rsidRPr="00B753E5">
        <w:t>begin</w:t>
      </w:r>
      <w:r w:rsidR="007F0893">
        <w:t xml:space="preserve"> </w:t>
      </w:r>
      <w:r w:rsidRPr="00B753E5">
        <w:t>to</w:t>
      </w:r>
      <w:r w:rsidR="007F0893">
        <w:t xml:space="preserve"> </w:t>
      </w:r>
      <w:r w:rsidRPr="00B753E5">
        <w:t>understand</w:t>
      </w:r>
      <w:r w:rsidR="007F0893">
        <w:t xml:space="preserve"> </w:t>
      </w:r>
      <w:r w:rsidRPr="00B753E5">
        <w:t>these</w:t>
      </w:r>
      <w:r w:rsidR="007F0893">
        <w:t xml:space="preserve"> </w:t>
      </w:r>
      <w:r w:rsidRPr="00B753E5">
        <w:t>differences</w:t>
      </w:r>
      <w:r w:rsidR="007F0893">
        <w:t xml:space="preserve"> </w:t>
      </w:r>
      <w:r w:rsidRPr="00B753E5">
        <w:t>and</w:t>
      </w:r>
      <w:r w:rsidR="007F0893">
        <w:t xml:space="preserve"> </w:t>
      </w:r>
      <w:r w:rsidRPr="00B753E5">
        <w:t>work</w:t>
      </w:r>
      <w:r w:rsidR="007F0893">
        <w:t xml:space="preserve"> </w:t>
      </w:r>
      <w:r w:rsidRPr="00B753E5">
        <w:t>effectively</w:t>
      </w:r>
      <w:r w:rsidR="007F0893">
        <w:t xml:space="preserve"> </w:t>
      </w:r>
      <w:r w:rsidRPr="00B753E5">
        <w:t>with</w:t>
      </w:r>
      <w:r w:rsidR="007F0893">
        <w:t xml:space="preserve"> </w:t>
      </w:r>
      <w:r w:rsidRPr="00B753E5">
        <w:t>people</w:t>
      </w:r>
      <w:r w:rsidR="007F0893">
        <w:t xml:space="preserve"> </w:t>
      </w:r>
      <w:r w:rsidRPr="00B753E5">
        <w:t>from</w:t>
      </w:r>
      <w:r w:rsidR="007F0893">
        <w:t xml:space="preserve"> </w:t>
      </w:r>
      <w:r w:rsidRPr="00B753E5">
        <w:t>different</w:t>
      </w:r>
      <w:r w:rsidR="007F0893">
        <w:t xml:space="preserve"> </w:t>
      </w:r>
      <w:r w:rsidRPr="00B753E5">
        <w:t>cultures?</w:t>
      </w:r>
    </w:p>
    <w:p w:rsidR="00B753E5" w:rsidRPr="00B753E5" w:rsidRDefault="00B753E5" w:rsidP="00B753E5">
      <w:r w:rsidRPr="00B753E5">
        <w:t>Learn</w:t>
      </w:r>
      <w:r w:rsidR="007F0893">
        <w:t xml:space="preserve"> </w:t>
      </w:r>
      <w:r w:rsidRPr="00B753E5">
        <w:t>how</w:t>
      </w:r>
      <w:r w:rsidR="007F0893">
        <w:t xml:space="preserve"> </w:t>
      </w:r>
      <w:r w:rsidRPr="00B753E5">
        <w:t>to</w:t>
      </w:r>
      <w:r w:rsidR="007F0893">
        <w:t xml:space="preserve"> </w:t>
      </w:r>
      <w:r w:rsidRPr="00B753E5">
        <w:t>work</w:t>
      </w:r>
      <w:r w:rsidR="007F0893">
        <w:t xml:space="preserve"> </w:t>
      </w:r>
      <w:r w:rsidRPr="00B753E5">
        <w:t>with</w:t>
      </w:r>
      <w:r w:rsidR="007F0893">
        <w:t xml:space="preserve"> </w:t>
      </w:r>
      <w:r w:rsidRPr="00B753E5">
        <w:t>teams</w:t>
      </w:r>
      <w:r w:rsidR="007F0893">
        <w:t xml:space="preserve"> </w:t>
      </w:r>
      <w:r w:rsidRPr="00B753E5">
        <w:t>and</w:t>
      </w:r>
      <w:r w:rsidR="007F0893">
        <w:t xml:space="preserve"> </w:t>
      </w:r>
      <w:r w:rsidRPr="00B753E5">
        <w:t>co-workers</w:t>
      </w:r>
      <w:r w:rsidR="007F0893">
        <w:t xml:space="preserve"> </w:t>
      </w:r>
      <w:r w:rsidRPr="00B753E5">
        <w:t>from</w:t>
      </w:r>
      <w:r w:rsidR="007F0893">
        <w:t xml:space="preserve"> </w:t>
      </w:r>
      <w:r w:rsidRPr="00B753E5">
        <w:t>around</w:t>
      </w:r>
      <w:r w:rsidR="007F0893">
        <w:t xml:space="preserve"> </w:t>
      </w:r>
      <w:r w:rsidRPr="00B753E5">
        <w:t>the</w:t>
      </w:r>
      <w:r w:rsidR="007F0893">
        <w:t xml:space="preserve"> </w:t>
      </w:r>
      <w:r w:rsidRPr="00B753E5">
        <w:t>world.</w:t>
      </w:r>
    </w:p>
    <w:p w:rsidR="00B753E5" w:rsidRPr="00B753E5" w:rsidRDefault="00B753E5" w:rsidP="00B753E5">
      <w:r w:rsidRPr="00B753E5">
        <w:t>In</w:t>
      </w:r>
      <w:r w:rsidR="007F0893">
        <w:t xml:space="preserve"> </w:t>
      </w:r>
      <w:r w:rsidRPr="00B753E5">
        <w:t>this</w:t>
      </w:r>
      <w:r w:rsidR="007F0893">
        <w:t xml:space="preserve"> </w:t>
      </w:r>
      <w:r w:rsidRPr="00B753E5">
        <w:t>article,</w:t>
      </w:r>
      <w:r w:rsidR="007F0893">
        <w:t xml:space="preserve"> </w:t>
      </w:r>
      <w:r w:rsidRPr="00B753E5">
        <w:t>we'll</w:t>
      </w:r>
      <w:r w:rsidR="007F0893">
        <w:t xml:space="preserve"> </w:t>
      </w:r>
      <w:r w:rsidRPr="00B753E5">
        <w:t>explore</w:t>
      </w:r>
      <w:r w:rsidR="007F0893">
        <w:t xml:space="preserve"> </w:t>
      </w:r>
      <w:r w:rsidRPr="00B753E5">
        <w:t>how</w:t>
      </w:r>
      <w:r w:rsidR="007F0893">
        <w:t xml:space="preserve"> </w:t>
      </w:r>
      <w:r w:rsidRPr="00B753E5">
        <w:t>you</w:t>
      </w:r>
      <w:r w:rsidR="007F0893">
        <w:t xml:space="preserve"> </w:t>
      </w:r>
      <w:r w:rsidRPr="00B753E5">
        <w:t>can</w:t>
      </w:r>
      <w:r w:rsidR="007F0893">
        <w:t xml:space="preserve"> </w:t>
      </w:r>
      <w:r w:rsidRPr="00B753E5">
        <w:t>use</w:t>
      </w:r>
      <w:r w:rsidR="007F0893">
        <w:t xml:space="preserve"> </w:t>
      </w:r>
      <w:r w:rsidRPr="00B753E5">
        <w:t>Hofstede's</w:t>
      </w:r>
      <w:r w:rsidR="007F0893">
        <w:t xml:space="preserve"> </w:t>
      </w:r>
      <w:r w:rsidRPr="00B753E5">
        <w:t>Six</w:t>
      </w:r>
      <w:r w:rsidR="007F0893">
        <w:t xml:space="preserve"> </w:t>
      </w:r>
      <w:r w:rsidRPr="00B753E5">
        <w:t>Dimensions</w:t>
      </w:r>
      <w:r w:rsidR="007F0893">
        <w:t xml:space="preserve"> </w:t>
      </w:r>
      <w:r w:rsidRPr="00B753E5">
        <w:t>of</w:t>
      </w:r>
      <w:r w:rsidR="007F0893">
        <w:t xml:space="preserve"> </w:t>
      </w:r>
      <w:r w:rsidRPr="00B753E5">
        <w:t>Culture</w:t>
      </w:r>
      <w:r w:rsidR="007F0893">
        <w:t xml:space="preserve"> </w:t>
      </w:r>
      <w:r w:rsidRPr="00B753E5">
        <w:t>to</w:t>
      </w:r>
      <w:r w:rsidR="007F0893">
        <w:t xml:space="preserve"> </w:t>
      </w:r>
      <w:r w:rsidRPr="00B753E5">
        <w:t>work</w:t>
      </w:r>
      <w:r w:rsidR="007F0893">
        <w:t xml:space="preserve"> </w:t>
      </w:r>
      <w:r w:rsidRPr="00B753E5">
        <w:t>effectively</w:t>
      </w:r>
      <w:r w:rsidR="007F0893">
        <w:t xml:space="preserve"> </w:t>
      </w:r>
      <w:r w:rsidRPr="00B753E5">
        <w:t>with</w:t>
      </w:r>
      <w:r w:rsidR="007F0893">
        <w:t xml:space="preserve"> </w:t>
      </w:r>
      <w:r w:rsidRPr="00B753E5">
        <w:t>people</w:t>
      </w:r>
      <w:r w:rsidR="007F0893">
        <w:t xml:space="preserve"> </w:t>
      </w:r>
      <w:r w:rsidRPr="00B753E5">
        <w:t>from</w:t>
      </w:r>
      <w:r w:rsidR="007F0893">
        <w:t xml:space="preserve"> </w:t>
      </w:r>
      <w:r w:rsidRPr="00B753E5">
        <w:t>a</w:t>
      </w:r>
      <w:r w:rsidR="007F0893">
        <w:t xml:space="preserve"> </w:t>
      </w:r>
      <w:r w:rsidRPr="00B753E5">
        <w:t>range</w:t>
      </w:r>
      <w:r w:rsidR="007F0893">
        <w:t xml:space="preserve"> </w:t>
      </w:r>
      <w:r w:rsidRPr="00B753E5">
        <w:t>of</w:t>
      </w:r>
      <w:r w:rsidR="007F0893">
        <w:t xml:space="preserve"> </w:t>
      </w:r>
      <w:r w:rsidRPr="00B753E5">
        <w:t>cultural</w:t>
      </w:r>
      <w:r w:rsidR="007F0893">
        <w:t xml:space="preserve"> </w:t>
      </w:r>
      <w:r w:rsidRPr="00B753E5">
        <w:t>and</w:t>
      </w:r>
      <w:r w:rsidR="007F0893">
        <w:t xml:space="preserve"> </w:t>
      </w:r>
      <w:r w:rsidRPr="00B753E5">
        <w:t>geographic</w:t>
      </w:r>
      <w:r w:rsidR="007F0893">
        <w:t xml:space="preserve"> </w:t>
      </w:r>
      <w:r w:rsidRPr="00B753E5">
        <w:t>backgrounds.</w:t>
      </w:r>
    </w:p>
    <w:p w:rsidR="00B753E5" w:rsidRPr="007F0893" w:rsidRDefault="00B753E5" w:rsidP="007F0893">
      <w:pPr>
        <w:pStyle w:val="Heading1"/>
      </w:pPr>
      <w:r w:rsidRPr="007F0893">
        <w:t>Hofstede's</w:t>
      </w:r>
      <w:r w:rsidR="007F0893" w:rsidRPr="007F0893">
        <w:t xml:space="preserve"> </w:t>
      </w:r>
      <w:r w:rsidRPr="007F0893">
        <w:t>Six</w:t>
      </w:r>
      <w:r w:rsidR="007F0893" w:rsidRPr="007F0893">
        <w:t xml:space="preserve"> </w:t>
      </w:r>
      <w:r w:rsidRPr="007F0893">
        <w:t>Dimensions</w:t>
      </w:r>
      <w:r w:rsidR="007F0893" w:rsidRPr="007F0893">
        <w:t xml:space="preserve"> </w:t>
      </w:r>
      <w:r w:rsidRPr="007F0893">
        <w:t>of</w:t>
      </w:r>
      <w:r w:rsidR="007F0893" w:rsidRPr="007F0893">
        <w:t xml:space="preserve"> </w:t>
      </w:r>
      <w:r w:rsidRPr="007F0893">
        <w:t>Culture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</w:rPr>
        <w:t>Psychologist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Geert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Hofstede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published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cultural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dimensions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model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end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1970s,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based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decade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research.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Since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then,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it's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become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internationally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recognized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standard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for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understanding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cultural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differences.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</w:rPr>
        <w:t>Hofstede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studied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people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who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worked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for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IBM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more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than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50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countries.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Initially,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identified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four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dimensions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that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could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distinguish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one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culture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from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another.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Later,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added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fifth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sixth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dimensions,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cooperation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with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Drs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Michael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Bond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Michael</w:t>
      </w:r>
      <w:r w:rsidR="007F0893">
        <w:rPr>
          <w:rFonts w:cstheme="minorHAnsi"/>
        </w:rPr>
        <w:t xml:space="preserve"> </w:t>
      </w:r>
      <w:proofErr w:type="spellStart"/>
      <w:r w:rsidRPr="00B753E5">
        <w:rPr>
          <w:rFonts w:cstheme="minorHAnsi"/>
        </w:rPr>
        <w:t>Minkov</w:t>
      </w:r>
      <w:proofErr w:type="spellEnd"/>
      <w:r w:rsidRPr="00B753E5">
        <w:rPr>
          <w:rFonts w:cstheme="minorHAnsi"/>
        </w:rPr>
        <w:t>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These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are:</w:t>
      </w:r>
    </w:p>
    <w:p w:rsidR="00B753E5" w:rsidRPr="00B753E5" w:rsidRDefault="00B753E5" w:rsidP="00B753E5">
      <w:pPr>
        <w:pStyle w:val="ListParagraph"/>
        <w:numPr>
          <w:ilvl w:val="0"/>
          <w:numId w:val="33"/>
        </w:numPr>
        <w:rPr>
          <w:rFonts w:cstheme="minorHAnsi"/>
        </w:rPr>
      </w:pPr>
      <w:r w:rsidRPr="00B753E5">
        <w:rPr>
          <w:rFonts w:cstheme="minorHAnsi"/>
        </w:rPr>
        <w:t>Power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Distance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Index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(high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versus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low).</w:t>
      </w:r>
    </w:p>
    <w:p w:rsidR="00B753E5" w:rsidRPr="00B753E5" w:rsidRDefault="00B753E5" w:rsidP="00B753E5">
      <w:pPr>
        <w:pStyle w:val="ListParagraph"/>
        <w:numPr>
          <w:ilvl w:val="0"/>
          <w:numId w:val="33"/>
        </w:numPr>
        <w:rPr>
          <w:rFonts w:cstheme="minorHAnsi"/>
        </w:rPr>
      </w:pPr>
      <w:r w:rsidRPr="00B753E5">
        <w:rPr>
          <w:rFonts w:cstheme="minorHAnsi"/>
        </w:rPr>
        <w:t>Individualism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Versus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Collectivism.</w:t>
      </w:r>
    </w:p>
    <w:p w:rsidR="00B753E5" w:rsidRPr="00B753E5" w:rsidRDefault="00B753E5" w:rsidP="00B753E5">
      <w:pPr>
        <w:pStyle w:val="ListParagraph"/>
        <w:numPr>
          <w:ilvl w:val="0"/>
          <w:numId w:val="33"/>
        </w:numPr>
        <w:rPr>
          <w:rFonts w:cstheme="minorHAnsi"/>
        </w:rPr>
      </w:pPr>
      <w:r w:rsidRPr="00B753E5">
        <w:rPr>
          <w:rFonts w:cstheme="minorHAnsi"/>
        </w:rPr>
        <w:t>Masculinity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Versus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Femininity.</w:t>
      </w:r>
    </w:p>
    <w:p w:rsidR="00B753E5" w:rsidRPr="00B753E5" w:rsidRDefault="00B753E5" w:rsidP="00B753E5">
      <w:pPr>
        <w:pStyle w:val="ListParagraph"/>
        <w:numPr>
          <w:ilvl w:val="0"/>
          <w:numId w:val="33"/>
        </w:numPr>
        <w:rPr>
          <w:rFonts w:cstheme="minorHAnsi"/>
        </w:rPr>
      </w:pPr>
      <w:r w:rsidRPr="00B753E5">
        <w:rPr>
          <w:rFonts w:cstheme="minorHAnsi"/>
        </w:rPr>
        <w:t>Uncertainty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Avoidance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Index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(high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versus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low).</w:t>
      </w:r>
    </w:p>
    <w:p w:rsidR="00B753E5" w:rsidRPr="00B753E5" w:rsidRDefault="00B753E5" w:rsidP="00B753E5">
      <w:pPr>
        <w:pStyle w:val="ListParagraph"/>
        <w:numPr>
          <w:ilvl w:val="0"/>
          <w:numId w:val="33"/>
        </w:numPr>
        <w:rPr>
          <w:rFonts w:cstheme="minorHAnsi"/>
        </w:rPr>
      </w:pPr>
      <w:r w:rsidRPr="00B753E5">
        <w:rPr>
          <w:rFonts w:cstheme="minorHAnsi"/>
        </w:rPr>
        <w:t>Long-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Versus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Short-Term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Orientation.</w:t>
      </w:r>
    </w:p>
    <w:p w:rsidR="00B753E5" w:rsidRPr="00B753E5" w:rsidRDefault="00B753E5" w:rsidP="00B753E5">
      <w:pPr>
        <w:pStyle w:val="ListParagraph"/>
        <w:numPr>
          <w:ilvl w:val="0"/>
          <w:numId w:val="33"/>
        </w:numPr>
        <w:rPr>
          <w:rFonts w:cstheme="minorHAnsi"/>
        </w:rPr>
      </w:pPr>
      <w:r w:rsidRPr="00B753E5">
        <w:rPr>
          <w:rFonts w:cstheme="minorHAnsi"/>
        </w:rPr>
        <w:t>Indulgence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Versus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Restraint.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</w:rPr>
        <w:t>Note: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original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version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book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"Long-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Versus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Short-Term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Orientation"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was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described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"Pragmatic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Versus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Normative."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</w:rPr>
        <w:t>Hofstede,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Bond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proofErr w:type="spellStart"/>
      <w:r w:rsidRPr="00B753E5">
        <w:rPr>
          <w:rFonts w:cstheme="minorHAnsi"/>
        </w:rPr>
        <w:t>Minkov</w:t>
      </w:r>
      <w:proofErr w:type="spellEnd"/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scored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each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country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scale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0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100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for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each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dimension.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</w:rPr>
        <w:t>When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Hofstede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analyzed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database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culture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statistics,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found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clear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patterns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similarity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difference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along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four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dimensions.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because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research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focused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solely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IBM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employees,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could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attribute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those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patterns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national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differences,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minimize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impact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company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culture.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</w:rPr>
        <w:t>Tip: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its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nature,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theory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like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only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describes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central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tendency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society.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Different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organizations,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teams,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personalities,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environments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vary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widely,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make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sure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that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you're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familiar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with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cultural</w:t>
      </w:r>
      <w:r w:rsidR="007F0893">
        <w:rPr>
          <w:rFonts w:cstheme="minorHAnsi"/>
        </w:rPr>
        <w:t xml:space="preserve"> </w:t>
      </w:r>
      <w:hyperlink r:id="rId5" w:history="1">
        <w:r w:rsidRPr="00B753E5">
          <w:rPr>
            <w:rFonts w:cstheme="minorHAnsi"/>
            <w:color w:val="0861A2"/>
            <w:u w:val="single"/>
            <w:bdr w:val="none" w:sz="0" w:space="0" w:color="auto" w:frame="1"/>
          </w:rPr>
          <w:t>leadership</w:t>
        </w:r>
      </w:hyperlink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,</w:t>
      </w:r>
      <w:r w:rsidR="007F0893">
        <w:rPr>
          <w:rFonts w:cstheme="minorHAnsi"/>
        </w:rPr>
        <w:t xml:space="preserve"> </w:t>
      </w:r>
      <w:hyperlink r:id="rId6" w:history="1">
        <w:r w:rsidRPr="00B753E5">
          <w:rPr>
            <w:rFonts w:cstheme="minorHAnsi"/>
            <w:color w:val="0861A2"/>
            <w:u w:val="single"/>
            <w:bdr w:val="none" w:sz="0" w:space="0" w:color="auto" w:frame="1"/>
          </w:rPr>
          <w:t>intelligence</w:t>
        </w:r>
      </w:hyperlink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hyperlink r:id="rId7" w:history="1">
        <w:r w:rsidRPr="00B753E5">
          <w:rPr>
            <w:rFonts w:cstheme="minorHAnsi"/>
            <w:color w:val="0861A2"/>
            <w:u w:val="single"/>
            <w:bdr w:val="none" w:sz="0" w:space="0" w:color="auto" w:frame="1"/>
          </w:rPr>
          <w:t>etiquette</w:t>
        </w:r>
      </w:hyperlink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extensive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research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country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you'll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working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(our</w:t>
      </w:r>
      <w:r w:rsidR="007F0893">
        <w:rPr>
          <w:rFonts w:cstheme="minorHAnsi"/>
        </w:rPr>
        <w:t xml:space="preserve"> </w:t>
      </w:r>
      <w:hyperlink r:id="rId8" w:history="1">
        <w:r w:rsidRPr="00B753E5">
          <w:rPr>
            <w:rFonts w:cstheme="minorHAnsi"/>
            <w:color w:val="0861A2"/>
            <w:u w:val="single"/>
            <w:bdr w:val="none" w:sz="0" w:space="0" w:color="auto" w:frame="1"/>
          </w:rPr>
          <w:t>Managing</w:t>
        </w:r>
        <w:r w:rsidR="007F0893">
          <w:rPr>
            <w:rFonts w:cstheme="minorHAnsi"/>
            <w:color w:val="0861A2"/>
            <w:u w:val="single"/>
            <w:bdr w:val="none" w:sz="0" w:space="0" w:color="auto" w:frame="1"/>
          </w:rPr>
          <w:t xml:space="preserve"> </w:t>
        </w:r>
        <w:r w:rsidRPr="00B753E5">
          <w:rPr>
            <w:rFonts w:cstheme="minorHAnsi"/>
            <w:color w:val="0861A2"/>
            <w:u w:val="single"/>
            <w:bdr w:val="none" w:sz="0" w:space="0" w:color="auto" w:frame="1"/>
          </w:rPr>
          <w:t>in…</w:t>
        </w:r>
      </w:hyperlink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articles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will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help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here).</w:t>
      </w:r>
    </w:p>
    <w:p w:rsidR="00B753E5" w:rsidRPr="00B753E5" w:rsidRDefault="00B753E5" w:rsidP="007F0893">
      <w:pPr>
        <w:pStyle w:val="Heading1"/>
      </w:pPr>
      <w:r w:rsidRPr="00B753E5">
        <w:t>1.</w:t>
      </w:r>
      <w:r w:rsidR="007F0893">
        <w:t xml:space="preserve"> </w:t>
      </w:r>
      <w:r w:rsidRPr="00B753E5">
        <w:t>Power</w:t>
      </w:r>
      <w:r w:rsidR="007F0893">
        <w:t xml:space="preserve"> </w:t>
      </w:r>
      <w:r w:rsidRPr="00B753E5">
        <w:t>Distance</w:t>
      </w:r>
      <w:r w:rsidR="007F0893">
        <w:t xml:space="preserve"> </w:t>
      </w:r>
      <w:r w:rsidRPr="00B753E5">
        <w:t>Index</w:t>
      </w:r>
      <w:r w:rsidR="007F0893">
        <w:t xml:space="preserve"> </w:t>
      </w:r>
      <w:r w:rsidRPr="00B753E5">
        <w:t>(PDI)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</w:rPr>
        <w:t>This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refers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degree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inequality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that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exists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–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accepted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–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between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people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with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without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power.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high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PDI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score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indicates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that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society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accepts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unequal,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hierarchical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distribution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power,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that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people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understand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"their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place"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system.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low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PDI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score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means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that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power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shared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widely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dispersed,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that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society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members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not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accept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situations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where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power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distributed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unequally.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  <w:bdr w:val="none" w:sz="0" w:space="0" w:color="auto" w:frame="1"/>
        </w:rPr>
        <w:t>Application: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According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model,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high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PDI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country,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such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as</w:t>
      </w:r>
      <w:r w:rsidR="007F0893">
        <w:rPr>
          <w:rFonts w:cstheme="minorHAnsi"/>
        </w:rPr>
        <w:t xml:space="preserve"> </w:t>
      </w:r>
      <w:hyperlink r:id="rId9" w:history="1">
        <w:r w:rsidRPr="00B753E5">
          <w:rPr>
            <w:rFonts w:cstheme="minorHAnsi"/>
            <w:color w:val="0861A2"/>
            <w:u w:val="single"/>
            <w:bdr w:val="none" w:sz="0" w:space="0" w:color="auto" w:frame="1"/>
          </w:rPr>
          <w:t>Malaysia</w:t>
        </w:r>
      </w:hyperlink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(100),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team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members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will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not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initiate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action,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like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guided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directed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complete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task.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manager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doesn't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take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charge,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may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think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that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task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isn't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important.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738"/>
        <w:gridCol w:w="3738"/>
      </w:tblGrid>
      <w:tr w:rsidR="00B753E5" w:rsidRPr="00B753E5" w:rsidTr="00B753E5">
        <w:trPr>
          <w:trHeight w:val="751"/>
          <w:tblHeader/>
        </w:trPr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861A2"/>
            <w:tcMar>
              <w:top w:w="226" w:type="dxa"/>
              <w:left w:w="226" w:type="dxa"/>
              <w:bottom w:w="226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spacing w:after="0"/>
              <w:rPr>
                <w:rFonts w:cstheme="minorHAnsi"/>
                <w:color w:val="FFFFFF"/>
              </w:rPr>
            </w:pPr>
            <w:r w:rsidRPr="00B753E5">
              <w:rPr>
                <w:rFonts w:cstheme="minorHAnsi"/>
                <w:color w:val="FFFFFF"/>
              </w:rPr>
              <w:t>PDI</w:t>
            </w:r>
          </w:p>
        </w:tc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861A2"/>
            <w:tcMar>
              <w:top w:w="226" w:type="dxa"/>
              <w:left w:w="226" w:type="dxa"/>
              <w:bottom w:w="226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spacing w:after="0"/>
              <w:rPr>
                <w:rFonts w:cstheme="minorHAnsi"/>
                <w:color w:val="FFFFFF"/>
              </w:rPr>
            </w:pPr>
            <w:r w:rsidRPr="00B753E5">
              <w:rPr>
                <w:rFonts w:cstheme="minorHAnsi"/>
                <w:color w:val="FFFFFF"/>
                <w:bdr w:val="none" w:sz="0" w:space="0" w:color="auto" w:frame="1"/>
              </w:rPr>
              <w:t>Characteristics</w:t>
            </w:r>
          </w:p>
        </w:tc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861A2"/>
            <w:tcMar>
              <w:top w:w="226" w:type="dxa"/>
              <w:left w:w="226" w:type="dxa"/>
              <w:bottom w:w="226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spacing w:after="0"/>
              <w:rPr>
                <w:rFonts w:cstheme="minorHAnsi"/>
                <w:color w:val="FFFFFF"/>
              </w:rPr>
            </w:pPr>
            <w:r w:rsidRPr="00B753E5">
              <w:rPr>
                <w:rFonts w:cstheme="minorHAnsi"/>
                <w:color w:val="FFFFFF"/>
                <w:bdr w:val="none" w:sz="0" w:space="0" w:color="auto" w:frame="1"/>
              </w:rPr>
              <w:t>Tips</w:t>
            </w:r>
          </w:p>
        </w:tc>
      </w:tr>
      <w:tr w:rsidR="00B753E5" w:rsidRPr="00B753E5" w:rsidTr="00B753E5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  <w:bdr w:val="none" w:sz="0" w:space="0" w:color="auto" w:frame="1"/>
              </w:rPr>
              <w:t>High</w:t>
            </w:r>
            <w:r w:rsidR="007F0893">
              <w:rPr>
                <w:rFonts w:cstheme="minorHAnsi"/>
                <w:bdr w:val="none" w:sz="0" w:space="0" w:color="auto" w:frame="1"/>
              </w:rPr>
              <w:t xml:space="preserve"> </w:t>
            </w:r>
            <w:r w:rsidRPr="00B753E5">
              <w:rPr>
                <w:rFonts w:cstheme="minorHAnsi"/>
                <w:bdr w:val="none" w:sz="0" w:space="0" w:color="auto" w:frame="1"/>
              </w:rPr>
              <w:t>PDI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Centralized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organizations.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More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complex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hierarchies.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Large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gaps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in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compensation,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authority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and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respect.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Acknowledge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leader's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status.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outsider,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you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may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try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to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circumvent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his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or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her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power,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but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don't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push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back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explicitly.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Be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aware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that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you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may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need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to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go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to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the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top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for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answers.</w:t>
            </w:r>
          </w:p>
        </w:tc>
      </w:tr>
      <w:tr w:rsidR="00B753E5" w:rsidRPr="00B753E5" w:rsidTr="00B753E5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  <w:bdr w:val="none" w:sz="0" w:space="0" w:color="auto" w:frame="1"/>
              </w:rPr>
              <w:t>Low</w:t>
            </w:r>
            <w:r w:rsidR="007F0893">
              <w:rPr>
                <w:rFonts w:cstheme="minorHAnsi"/>
                <w:bdr w:val="none" w:sz="0" w:space="0" w:color="auto" w:frame="1"/>
              </w:rPr>
              <w:t xml:space="preserve"> </w:t>
            </w:r>
            <w:r w:rsidRPr="00B753E5">
              <w:rPr>
                <w:rFonts w:cstheme="minorHAnsi"/>
                <w:bdr w:val="none" w:sz="0" w:space="0" w:color="auto" w:frame="1"/>
              </w:rPr>
              <w:t>PDI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Flatter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organizations.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Supervisors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and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employees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are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considered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almost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equals.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Delegate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much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possible.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Ideally,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involve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all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those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in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decision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making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who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will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be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directly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affected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by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the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decision.</w:t>
            </w:r>
          </w:p>
        </w:tc>
      </w:tr>
    </w:tbl>
    <w:p w:rsidR="00B753E5" w:rsidRDefault="00B753E5" w:rsidP="007F0893">
      <w:pPr>
        <w:pStyle w:val="Heading1"/>
      </w:pPr>
    </w:p>
    <w:p w:rsidR="00B753E5" w:rsidRDefault="00B753E5" w:rsidP="00B753E5">
      <w:pPr>
        <w:rPr>
          <w:rFonts w:ascii="Times New Roman" w:eastAsia="Times New Roman" w:hAnsi="Times New Roman" w:cs="Times New Roman"/>
          <w:kern w:val="36"/>
          <w:sz w:val="48"/>
          <w:szCs w:val="48"/>
        </w:rPr>
      </w:pPr>
      <w:r>
        <w:br w:type="page"/>
      </w:r>
    </w:p>
    <w:p w:rsidR="00B753E5" w:rsidRPr="00B753E5" w:rsidRDefault="00B753E5" w:rsidP="007F0893">
      <w:pPr>
        <w:pStyle w:val="Heading1"/>
      </w:pPr>
      <w:r w:rsidRPr="00B753E5">
        <w:t>2.</w:t>
      </w:r>
      <w:r w:rsidR="007F0893">
        <w:t xml:space="preserve"> </w:t>
      </w:r>
      <w:r w:rsidRPr="00B753E5">
        <w:t>Individualism</w:t>
      </w:r>
      <w:r w:rsidR="007F0893">
        <w:t xml:space="preserve"> </w:t>
      </w:r>
      <w:r w:rsidRPr="00B753E5">
        <w:t>Versus</w:t>
      </w:r>
      <w:r w:rsidR="007F0893">
        <w:t xml:space="preserve"> </w:t>
      </w:r>
      <w:r w:rsidRPr="00B753E5">
        <w:t>Collectivism</w:t>
      </w:r>
      <w:r w:rsidR="007F0893">
        <w:t xml:space="preserve"> </w:t>
      </w:r>
      <w:r w:rsidRPr="00B753E5">
        <w:t>(IDV)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</w:rPr>
        <w:t>This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refers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strength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ties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that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people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have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others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within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their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community.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high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IDV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score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indicates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weak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interpersonal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connection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among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those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who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not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part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"family."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Here,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people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take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less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responsibility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for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others'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actions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outcomes.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collectivist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society,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however,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people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supposed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loyal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group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which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belong,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exchange,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group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will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defend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their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interests.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group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itself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normally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larger,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people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take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responsibility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for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one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another's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well-being.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  <w:bdr w:val="none" w:sz="0" w:space="0" w:color="auto" w:frame="1"/>
        </w:rPr>
        <w:t>Application: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Central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American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countries</w:t>
      </w:r>
      <w:r w:rsidR="007F0893">
        <w:rPr>
          <w:rFonts w:cstheme="minorHAnsi"/>
        </w:rPr>
        <w:t xml:space="preserve"> </w:t>
      </w:r>
      <w:hyperlink r:id="rId10" w:tgtFrame="_blank" w:history="1">
        <w:r w:rsidRPr="00B753E5">
          <w:rPr>
            <w:rFonts w:cstheme="minorHAnsi"/>
            <w:color w:val="0861A2"/>
            <w:u w:val="single"/>
            <w:bdr w:val="none" w:sz="0" w:space="0" w:color="auto" w:frame="1"/>
          </w:rPr>
          <w:t>Panama</w:t>
        </w:r>
      </w:hyperlink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hyperlink r:id="rId11" w:tgtFrame="_blank" w:history="1">
        <w:r w:rsidRPr="00B753E5">
          <w:rPr>
            <w:rFonts w:cstheme="minorHAnsi"/>
            <w:color w:val="0861A2"/>
            <w:u w:val="single"/>
            <w:bdr w:val="none" w:sz="0" w:space="0" w:color="auto" w:frame="1"/>
          </w:rPr>
          <w:t>Guatemala</w:t>
        </w:r>
      </w:hyperlink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have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very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low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IDV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scores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(11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six,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respectively).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these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countries,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example,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marketing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campaign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that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emphasizes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benefits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community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would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likely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understood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well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received,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long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people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addressed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feel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part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same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group.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738"/>
        <w:gridCol w:w="3738"/>
      </w:tblGrid>
      <w:tr w:rsidR="00B753E5" w:rsidRPr="00B753E5" w:rsidTr="00B753E5">
        <w:trPr>
          <w:trHeight w:val="751"/>
          <w:tblHeader/>
        </w:trPr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861A2"/>
            <w:tcMar>
              <w:top w:w="226" w:type="dxa"/>
              <w:left w:w="226" w:type="dxa"/>
              <w:bottom w:w="226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spacing w:after="0"/>
              <w:rPr>
                <w:rFonts w:cstheme="minorHAnsi"/>
                <w:color w:val="FFFFFF"/>
              </w:rPr>
            </w:pPr>
            <w:r w:rsidRPr="00B753E5">
              <w:rPr>
                <w:rFonts w:cstheme="minorHAnsi"/>
                <w:color w:val="FFFFFF"/>
              </w:rPr>
              <w:t>IDV</w:t>
            </w:r>
          </w:p>
        </w:tc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861A2"/>
            <w:tcMar>
              <w:top w:w="226" w:type="dxa"/>
              <w:left w:w="226" w:type="dxa"/>
              <w:bottom w:w="226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spacing w:after="0"/>
              <w:rPr>
                <w:rFonts w:cstheme="minorHAnsi"/>
                <w:color w:val="FFFFFF"/>
              </w:rPr>
            </w:pPr>
            <w:r w:rsidRPr="00B753E5">
              <w:rPr>
                <w:rFonts w:cstheme="minorHAnsi"/>
                <w:color w:val="FFFFFF"/>
                <w:bdr w:val="none" w:sz="0" w:space="0" w:color="auto" w:frame="1"/>
              </w:rPr>
              <w:t>Characteristics</w:t>
            </w:r>
          </w:p>
        </w:tc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861A2"/>
            <w:tcMar>
              <w:top w:w="226" w:type="dxa"/>
              <w:left w:w="226" w:type="dxa"/>
              <w:bottom w:w="226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spacing w:after="0"/>
              <w:rPr>
                <w:rFonts w:cstheme="minorHAnsi"/>
                <w:color w:val="FFFFFF"/>
              </w:rPr>
            </w:pPr>
            <w:r w:rsidRPr="00B753E5">
              <w:rPr>
                <w:rFonts w:cstheme="minorHAnsi"/>
                <w:color w:val="FFFFFF"/>
                <w:bdr w:val="none" w:sz="0" w:space="0" w:color="auto" w:frame="1"/>
              </w:rPr>
              <w:t>Tips</w:t>
            </w:r>
          </w:p>
        </w:tc>
      </w:tr>
      <w:tr w:rsidR="00B753E5" w:rsidRPr="00B753E5" w:rsidTr="00B753E5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  <w:bdr w:val="none" w:sz="0" w:space="0" w:color="auto" w:frame="1"/>
              </w:rPr>
              <w:t>High</w:t>
            </w:r>
            <w:r w:rsidR="007F0893">
              <w:rPr>
                <w:rFonts w:cstheme="minorHAnsi"/>
                <w:bdr w:val="none" w:sz="0" w:space="0" w:color="auto" w:frame="1"/>
              </w:rPr>
              <w:t xml:space="preserve"> </w:t>
            </w:r>
            <w:r w:rsidRPr="00B753E5">
              <w:rPr>
                <w:rFonts w:cstheme="minorHAnsi"/>
                <w:bdr w:val="none" w:sz="0" w:space="0" w:color="auto" w:frame="1"/>
              </w:rPr>
              <w:t>IDV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High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value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placed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people's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time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and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their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need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for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privacy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and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freedom.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An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enjoyment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of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challenges,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and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expectation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of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individual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rewards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for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hard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work.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Respect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for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privacy.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Acknowledge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individual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accomplishments.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Don't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mix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work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life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with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social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life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too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much.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Encourage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debate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and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expression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of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people's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own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ideas.</w:t>
            </w:r>
          </w:p>
        </w:tc>
      </w:tr>
      <w:tr w:rsidR="00B753E5" w:rsidRPr="00B753E5" w:rsidTr="00B753E5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  <w:bdr w:val="none" w:sz="0" w:space="0" w:color="auto" w:frame="1"/>
              </w:rPr>
              <w:t>Low</w:t>
            </w:r>
            <w:r w:rsidR="007F0893">
              <w:rPr>
                <w:rFonts w:cstheme="minorHAnsi"/>
                <w:bdr w:val="none" w:sz="0" w:space="0" w:color="auto" w:frame="1"/>
              </w:rPr>
              <w:t xml:space="preserve"> </w:t>
            </w:r>
            <w:r w:rsidRPr="00B753E5">
              <w:rPr>
                <w:rFonts w:cstheme="minorHAnsi"/>
                <w:bdr w:val="none" w:sz="0" w:space="0" w:color="auto" w:frame="1"/>
              </w:rPr>
              <w:t>IDV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Emphasis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building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skills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and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becoming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master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of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something.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People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work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for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intrinsic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rewards.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Maintaining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harmony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among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group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members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overrides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other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moral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issues.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Wisdom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is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important.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Suppress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feelings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and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emotions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that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may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endanger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harmony.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Avoid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giving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negative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feedback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in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public.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Saying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"No"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can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cause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loss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of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face,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unless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it's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intended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to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be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polite.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For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example,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declining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invitation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several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times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is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expected.</w:t>
            </w:r>
          </w:p>
        </w:tc>
      </w:tr>
    </w:tbl>
    <w:p w:rsidR="00B753E5" w:rsidRDefault="00B753E5" w:rsidP="00B753E5">
      <w:pPr>
        <w:rPr>
          <w:rFonts w:ascii="Times New Roman" w:eastAsia="Times New Roman" w:hAnsi="Times New Roman" w:cs="Times New Roman"/>
          <w:kern w:val="36"/>
          <w:sz w:val="48"/>
          <w:szCs w:val="48"/>
        </w:rPr>
      </w:pPr>
      <w:r>
        <w:br w:type="page"/>
      </w:r>
    </w:p>
    <w:p w:rsidR="00B753E5" w:rsidRPr="00B753E5" w:rsidRDefault="00B753E5" w:rsidP="007F0893">
      <w:pPr>
        <w:pStyle w:val="Heading1"/>
      </w:pPr>
      <w:r w:rsidRPr="00B753E5">
        <w:t>3.</w:t>
      </w:r>
      <w:r w:rsidR="007F0893">
        <w:t xml:space="preserve"> </w:t>
      </w:r>
      <w:r w:rsidRPr="00B753E5">
        <w:t>Masculinity</w:t>
      </w:r>
      <w:r w:rsidR="007F0893">
        <w:t xml:space="preserve"> </w:t>
      </w:r>
      <w:r w:rsidRPr="00B753E5">
        <w:t>Versus</w:t>
      </w:r>
      <w:r w:rsidR="007F0893">
        <w:t xml:space="preserve"> </w:t>
      </w:r>
      <w:r w:rsidRPr="00B753E5">
        <w:t>Femininity</w:t>
      </w:r>
      <w:r w:rsidR="007F0893">
        <w:t xml:space="preserve"> </w:t>
      </w:r>
      <w:r w:rsidRPr="00B753E5">
        <w:t>(MAS)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</w:rPr>
        <w:t>This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refers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distribution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roles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between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men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women.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masculine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societies,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roles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men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women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overlap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less,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men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expected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behave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assertively.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Demonstrating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success,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being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strong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fast,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seen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positive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characteristics.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feminine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societies,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however,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great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deal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overlap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between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male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female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roles,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modesty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perceived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virtue.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Greater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importance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placed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good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relationships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with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direct</w:t>
      </w:r>
      <w:r w:rsidR="007F0893">
        <w:rPr>
          <w:rFonts w:cstheme="minorHAnsi"/>
        </w:rPr>
        <w:t xml:space="preserve"> </w:t>
      </w:r>
      <w:proofErr w:type="gramStart"/>
      <w:r w:rsidRPr="00B753E5">
        <w:rPr>
          <w:rFonts w:cstheme="minorHAnsi"/>
        </w:rPr>
        <w:t>supervisors,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or</w:t>
      </w:r>
      <w:proofErr w:type="gramEnd"/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working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with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people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who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cooperate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well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with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one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another.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gap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between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men's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women's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values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largest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hyperlink r:id="rId12" w:history="1">
        <w:r w:rsidRPr="00B753E5">
          <w:rPr>
            <w:rFonts w:cstheme="minorHAnsi"/>
            <w:color w:val="0861A2"/>
            <w:u w:val="single"/>
            <w:bdr w:val="none" w:sz="0" w:space="0" w:color="auto" w:frame="1"/>
          </w:rPr>
          <w:t>Japan</w:t>
        </w:r>
      </w:hyperlink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hyperlink r:id="rId13" w:tgtFrame="_blank" w:history="1">
        <w:r w:rsidRPr="00B753E5">
          <w:rPr>
            <w:rFonts w:cstheme="minorHAnsi"/>
            <w:color w:val="0861A2"/>
            <w:u w:val="single"/>
            <w:bdr w:val="none" w:sz="0" w:space="0" w:color="auto" w:frame="1"/>
          </w:rPr>
          <w:t>Austria</w:t>
        </w:r>
      </w:hyperlink>
      <w:r w:rsidRPr="00B753E5">
        <w:rPr>
          <w:rFonts w:cstheme="minorHAnsi"/>
        </w:rPr>
        <w:t>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with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MAS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scores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95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79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respectively.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both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countries,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men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score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highly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for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exhibiting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"tough,"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masculine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values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behaviors,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but,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fact,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women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also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score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relatively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highly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for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having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masculine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values,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though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average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lower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than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men.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  <w:bdr w:val="none" w:sz="0" w:space="0" w:color="auto" w:frame="1"/>
        </w:rPr>
        <w:t>Application: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we've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highlighted,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Japan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has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highest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MAS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score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95,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whereas</w:t>
      </w:r>
      <w:r w:rsidR="007F0893">
        <w:rPr>
          <w:rFonts w:cstheme="minorHAnsi"/>
        </w:rPr>
        <w:t xml:space="preserve"> </w:t>
      </w:r>
      <w:hyperlink r:id="rId14" w:tgtFrame="_blank" w:history="1">
        <w:r w:rsidRPr="00B753E5">
          <w:rPr>
            <w:rFonts w:cstheme="minorHAnsi"/>
            <w:color w:val="0861A2"/>
            <w:u w:val="single"/>
            <w:bdr w:val="none" w:sz="0" w:space="0" w:color="auto" w:frame="1"/>
          </w:rPr>
          <w:t>Sweden</w:t>
        </w:r>
      </w:hyperlink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has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lowest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measured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value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five.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Therefore,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open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office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hyperlink r:id="rId15" w:tgtFrame="_blank" w:history="1">
        <w:r w:rsidRPr="00B753E5">
          <w:rPr>
            <w:rFonts w:cstheme="minorHAnsi"/>
            <w:color w:val="0861A2"/>
            <w:u w:val="single"/>
            <w:bdr w:val="none" w:sz="0" w:space="0" w:color="auto" w:frame="1"/>
          </w:rPr>
          <w:t>Japan</w:t>
        </w:r>
      </w:hyperlink>
      <w:r w:rsidRPr="00B753E5">
        <w:rPr>
          <w:rFonts w:cstheme="minorHAnsi"/>
        </w:rPr>
        <w:t>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should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recognize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operating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hierarchical,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deferential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traditionally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patriarchal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society.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Long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hours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norm,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this,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turn,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can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make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harder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for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female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team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members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gain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advancement,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due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family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commitments.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</w:rPr>
        <w:t>At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same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time,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Japan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culture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where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all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children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(male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female)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learn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value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competition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winning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part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team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from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age.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Therefore,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female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team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members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just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likely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display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these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notionally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masculine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traits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their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male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colleagues.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</w:rPr>
        <w:t>By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comparison,</w:t>
      </w:r>
      <w:r w:rsidR="007F0893">
        <w:rPr>
          <w:rFonts w:cstheme="minorHAnsi"/>
        </w:rPr>
        <w:t xml:space="preserve"> </w:t>
      </w:r>
      <w:hyperlink r:id="rId16" w:tgtFrame="_blank" w:history="1">
        <w:r w:rsidRPr="00B753E5">
          <w:rPr>
            <w:rFonts w:cstheme="minorHAnsi"/>
            <w:color w:val="0861A2"/>
            <w:u w:val="single"/>
            <w:bdr w:val="none" w:sz="0" w:space="0" w:color="auto" w:frame="1"/>
          </w:rPr>
          <w:t>Sweden</w:t>
        </w:r>
      </w:hyperlink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very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feminine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society,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according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Hofstede's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model.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Here,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people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focus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managing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through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discussion,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consensus,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compromise,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negotiation.</w:t>
      </w:r>
    </w:p>
    <w:tbl>
      <w:tblPr>
        <w:tblW w:w="548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987"/>
        <w:gridCol w:w="6395"/>
      </w:tblGrid>
      <w:tr w:rsidR="00B753E5" w:rsidRPr="00B753E5" w:rsidTr="007F0893">
        <w:trPr>
          <w:trHeight w:val="19"/>
          <w:tblHeader/>
        </w:trPr>
        <w:tc>
          <w:tcPr>
            <w:tcW w:w="42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861A2"/>
            <w:tcMar>
              <w:top w:w="226" w:type="dxa"/>
              <w:left w:w="226" w:type="dxa"/>
              <w:bottom w:w="226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spacing w:after="0"/>
              <w:rPr>
                <w:rFonts w:cstheme="minorHAnsi"/>
                <w:color w:val="FFFFFF"/>
              </w:rPr>
            </w:pPr>
            <w:r w:rsidRPr="00B753E5">
              <w:rPr>
                <w:rFonts w:cstheme="minorHAnsi"/>
                <w:color w:val="FFFFFF"/>
              </w:rPr>
              <w:t>MAS</w:t>
            </w:r>
          </w:p>
        </w:tc>
        <w:tc>
          <w:tcPr>
            <w:tcW w:w="1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861A2"/>
            <w:tcMar>
              <w:top w:w="226" w:type="dxa"/>
              <w:left w:w="226" w:type="dxa"/>
              <w:bottom w:w="226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spacing w:after="0"/>
              <w:rPr>
                <w:rFonts w:cstheme="minorHAnsi"/>
                <w:color w:val="FFFFFF"/>
              </w:rPr>
            </w:pPr>
            <w:r w:rsidRPr="00B753E5">
              <w:rPr>
                <w:rFonts w:cstheme="minorHAnsi"/>
                <w:color w:val="FFFFFF"/>
                <w:bdr w:val="none" w:sz="0" w:space="0" w:color="auto" w:frame="1"/>
              </w:rPr>
              <w:t>Characteristics</w:t>
            </w:r>
          </w:p>
        </w:tc>
        <w:tc>
          <w:tcPr>
            <w:tcW w:w="31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861A2"/>
            <w:tcMar>
              <w:top w:w="226" w:type="dxa"/>
              <w:left w:w="226" w:type="dxa"/>
              <w:bottom w:w="226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spacing w:after="0"/>
              <w:rPr>
                <w:rFonts w:cstheme="minorHAnsi"/>
                <w:color w:val="FFFFFF"/>
              </w:rPr>
            </w:pPr>
            <w:r w:rsidRPr="00B753E5">
              <w:rPr>
                <w:rFonts w:cstheme="minorHAnsi"/>
                <w:color w:val="FFFFFF"/>
                <w:bdr w:val="none" w:sz="0" w:space="0" w:color="auto" w:frame="1"/>
              </w:rPr>
              <w:t>Tips</w:t>
            </w:r>
          </w:p>
        </w:tc>
      </w:tr>
      <w:tr w:rsidR="00B753E5" w:rsidRPr="00B753E5" w:rsidTr="007F0893">
        <w:tc>
          <w:tcPr>
            <w:tcW w:w="42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  <w:bdr w:val="none" w:sz="0" w:space="0" w:color="auto" w:frame="1"/>
              </w:rPr>
              <w:t>High</w:t>
            </w:r>
            <w:r w:rsidR="007F0893">
              <w:rPr>
                <w:rFonts w:cstheme="minorHAnsi"/>
                <w:bdr w:val="none" w:sz="0" w:space="0" w:color="auto" w:frame="1"/>
              </w:rPr>
              <w:t xml:space="preserve"> </w:t>
            </w:r>
            <w:r w:rsidRPr="00B753E5">
              <w:rPr>
                <w:rFonts w:cstheme="minorHAnsi"/>
                <w:bdr w:val="none" w:sz="0" w:space="0" w:color="auto" w:frame="1"/>
              </w:rPr>
              <w:t>MAS</w:t>
            </w:r>
          </w:p>
        </w:tc>
        <w:tc>
          <w:tcPr>
            <w:tcW w:w="1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7F0893" w:rsidRDefault="00B753E5" w:rsidP="00B753E5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cstheme="minorHAnsi"/>
                <w:sz w:val="21"/>
                <w:szCs w:val="21"/>
              </w:rPr>
            </w:pPr>
            <w:r w:rsidRPr="007F0893">
              <w:rPr>
                <w:rFonts w:cstheme="minorHAnsi"/>
                <w:sz w:val="21"/>
                <w:szCs w:val="21"/>
              </w:rPr>
              <w:t>Strong</w:t>
            </w:r>
            <w:r w:rsidR="007F0893">
              <w:rPr>
                <w:rFonts w:cstheme="minorHAnsi"/>
                <w:sz w:val="21"/>
                <w:szCs w:val="21"/>
              </w:rPr>
              <w:t xml:space="preserve"> </w:t>
            </w:r>
            <w:r w:rsidRPr="007F0893">
              <w:rPr>
                <w:rFonts w:cstheme="minorHAnsi"/>
                <w:sz w:val="21"/>
                <w:szCs w:val="21"/>
              </w:rPr>
              <w:t>egos</w:t>
            </w:r>
            <w:r w:rsidR="007F0893">
              <w:rPr>
                <w:rFonts w:cstheme="minorHAnsi"/>
                <w:sz w:val="21"/>
                <w:szCs w:val="21"/>
              </w:rPr>
              <w:t xml:space="preserve"> </w:t>
            </w:r>
            <w:r w:rsidRPr="007F0893">
              <w:rPr>
                <w:rFonts w:cstheme="minorHAnsi"/>
                <w:sz w:val="21"/>
                <w:szCs w:val="21"/>
              </w:rPr>
              <w:t>–</w:t>
            </w:r>
            <w:r w:rsidR="007F0893">
              <w:rPr>
                <w:rFonts w:cstheme="minorHAnsi"/>
                <w:sz w:val="21"/>
                <w:szCs w:val="21"/>
              </w:rPr>
              <w:t xml:space="preserve"> </w:t>
            </w:r>
            <w:r w:rsidRPr="007F0893">
              <w:rPr>
                <w:rFonts w:cstheme="minorHAnsi"/>
                <w:sz w:val="21"/>
                <w:szCs w:val="21"/>
              </w:rPr>
              <w:t>feelings</w:t>
            </w:r>
            <w:r w:rsidR="007F0893">
              <w:rPr>
                <w:rFonts w:cstheme="minorHAnsi"/>
                <w:sz w:val="21"/>
                <w:szCs w:val="21"/>
              </w:rPr>
              <w:t xml:space="preserve"> </w:t>
            </w:r>
            <w:r w:rsidRPr="007F0893">
              <w:rPr>
                <w:rFonts w:cstheme="minorHAnsi"/>
                <w:sz w:val="21"/>
                <w:szCs w:val="21"/>
              </w:rPr>
              <w:t>of</w:t>
            </w:r>
            <w:r w:rsidR="007F0893">
              <w:rPr>
                <w:rFonts w:cstheme="minorHAnsi"/>
                <w:sz w:val="21"/>
                <w:szCs w:val="21"/>
              </w:rPr>
              <w:t xml:space="preserve"> </w:t>
            </w:r>
            <w:r w:rsidRPr="007F0893">
              <w:rPr>
                <w:rFonts w:cstheme="minorHAnsi"/>
                <w:sz w:val="21"/>
                <w:szCs w:val="21"/>
              </w:rPr>
              <w:t>pride</w:t>
            </w:r>
            <w:r w:rsidR="007F0893">
              <w:rPr>
                <w:rFonts w:cstheme="minorHAnsi"/>
                <w:sz w:val="21"/>
                <w:szCs w:val="21"/>
              </w:rPr>
              <w:t xml:space="preserve"> </w:t>
            </w:r>
            <w:r w:rsidRPr="007F0893">
              <w:rPr>
                <w:rFonts w:cstheme="minorHAnsi"/>
                <w:sz w:val="21"/>
                <w:szCs w:val="21"/>
              </w:rPr>
              <w:t>and</w:t>
            </w:r>
            <w:r w:rsidR="007F0893">
              <w:rPr>
                <w:rFonts w:cstheme="minorHAnsi"/>
                <w:sz w:val="21"/>
                <w:szCs w:val="21"/>
              </w:rPr>
              <w:t xml:space="preserve"> </w:t>
            </w:r>
            <w:r w:rsidRPr="007F0893">
              <w:rPr>
                <w:rFonts w:cstheme="minorHAnsi"/>
                <w:sz w:val="21"/>
                <w:szCs w:val="21"/>
              </w:rPr>
              <w:t>importance</w:t>
            </w:r>
            <w:r w:rsidR="007F0893">
              <w:rPr>
                <w:rFonts w:cstheme="minorHAnsi"/>
                <w:sz w:val="21"/>
                <w:szCs w:val="21"/>
              </w:rPr>
              <w:t xml:space="preserve"> </w:t>
            </w:r>
            <w:r w:rsidRPr="007F0893">
              <w:rPr>
                <w:rFonts w:cstheme="minorHAnsi"/>
                <w:sz w:val="21"/>
                <w:szCs w:val="21"/>
              </w:rPr>
              <w:t>are</w:t>
            </w:r>
            <w:r w:rsidR="007F0893">
              <w:rPr>
                <w:rFonts w:cstheme="minorHAnsi"/>
                <w:sz w:val="21"/>
                <w:szCs w:val="21"/>
              </w:rPr>
              <w:t xml:space="preserve"> </w:t>
            </w:r>
            <w:r w:rsidRPr="007F0893">
              <w:rPr>
                <w:rFonts w:cstheme="minorHAnsi"/>
                <w:sz w:val="21"/>
                <w:szCs w:val="21"/>
              </w:rPr>
              <w:t>attributed</w:t>
            </w:r>
            <w:r w:rsidR="007F0893">
              <w:rPr>
                <w:rFonts w:cstheme="minorHAnsi"/>
                <w:sz w:val="21"/>
                <w:szCs w:val="21"/>
              </w:rPr>
              <w:t xml:space="preserve"> </w:t>
            </w:r>
            <w:r w:rsidRPr="007F0893">
              <w:rPr>
                <w:rFonts w:cstheme="minorHAnsi"/>
                <w:sz w:val="21"/>
                <w:szCs w:val="21"/>
              </w:rPr>
              <w:t>to</w:t>
            </w:r>
            <w:r w:rsidR="007F0893">
              <w:rPr>
                <w:rFonts w:cstheme="minorHAnsi"/>
                <w:sz w:val="21"/>
                <w:szCs w:val="21"/>
              </w:rPr>
              <w:t xml:space="preserve"> </w:t>
            </w:r>
            <w:r w:rsidRPr="007F0893">
              <w:rPr>
                <w:rFonts w:cstheme="minorHAnsi"/>
                <w:sz w:val="21"/>
                <w:szCs w:val="21"/>
              </w:rPr>
              <w:t>status.</w:t>
            </w:r>
          </w:p>
          <w:p w:rsidR="00B753E5" w:rsidRPr="007F0893" w:rsidRDefault="00B753E5" w:rsidP="00B753E5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cstheme="minorHAnsi"/>
                <w:sz w:val="21"/>
                <w:szCs w:val="21"/>
              </w:rPr>
            </w:pPr>
            <w:r w:rsidRPr="007F0893">
              <w:rPr>
                <w:rFonts w:cstheme="minorHAnsi"/>
                <w:sz w:val="21"/>
                <w:szCs w:val="21"/>
              </w:rPr>
              <w:t>Money</w:t>
            </w:r>
            <w:r w:rsidR="007F0893">
              <w:rPr>
                <w:rFonts w:cstheme="minorHAnsi"/>
                <w:sz w:val="21"/>
                <w:szCs w:val="21"/>
              </w:rPr>
              <w:t xml:space="preserve"> </w:t>
            </w:r>
            <w:r w:rsidRPr="007F0893">
              <w:rPr>
                <w:rFonts w:cstheme="minorHAnsi"/>
                <w:sz w:val="21"/>
                <w:szCs w:val="21"/>
              </w:rPr>
              <w:t>and</w:t>
            </w:r>
            <w:r w:rsidR="007F0893">
              <w:rPr>
                <w:rFonts w:cstheme="minorHAnsi"/>
                <w:sz w:val="21"/>
                <w:szCs w:val="21"/>
              </w:rPr>
              <w:t xml:space="preserve"> </w:t>
            </w:r>
            <w:r w:rsidRPr="007F0893">
              <w:rPr>
                <w:rFonts w:cstheme="minorHAnsi"/>
                <w:sz w:val="21"/>
                <w:szCs w:val="21"/>
              </w:rPr>
              <w:t>achievement</w:t>
            </w:r>
            <w:r w:rsidR="007F0893">
              <w:rPr>
                <w:rFonts w:cstheme="minorHAnsi"/>
                <w:sz w:val="21"/>
                <w:szCs w:val="21"/>
              </w:rPr>
              <w:t xml:space="preserve"> </w:t>
            </w:r>
            <w:r w:rsidRPr="007F0893">
              <w:rPr>
                <w:rFonts w:cstheme="minorHAnsi"/>
                <w:sz w:val="21"/>
                <w:szCs w:val="21"/>
              </w:rPr>
              <w:t>are</w:t>
            </w:r>
            <w:r w:rsidR="007F0893">
              <w:rPr>
                <w:rFonts w:cstheme="minorHAnsi"/>
                <w:sz w:val="21"/>
                <w:szCs w:val="21"/>
              </w:rPr>
              <w:t xml:space="preserve"> </w:t>
            </w:r>
            <w:r w:rsidRPr="007F0893">
              <w:rPr>
                <w:rFonts w:cstheme="minorHAnsi"/>
                <w:sz w:val="21"/>
                <w:szCs w:val="21"/>
              </w:rPr>
              <w:t>important.</w:t>
            </w:r>
          </w:p>
        </w:tc>
        <w:tc>
          <w:tcPr>
            <w:tcW w:w="31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7F0893" w:rsidRDefault="00B753E5" w:rsidP="007F0893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7F0893">
              <w:rPr>
                <w:rFonts w:cstheme="minorHAnsi"/>
                <w:sz w:val="20"/>
                <w:szCs w:val="20"/>
              </w:rPr>
              <w:t>Be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aware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of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the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possibility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of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differentiated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gender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roles.</w:t>
            </w:r>
          </w:p>
          <w:p w:rsidR="00B753E5" w:rsidRPr="007F0893" w:rsidRDefault="00B753E5" w:rsidP="007F0893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7F0893">
              <w:rPr>
                <w:rFonts w:cstheme="minorHAnsi"/>
                <w:sz w:val="20"/>
                <w:szCs w:val="20"/>
              </w:rPr>
              <w:t>A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long-hours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culture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may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be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the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norm,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so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recognize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its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opportunities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and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risks.</w:t>
            </w:r>
          </w:p>
          <w:p w:rsidR="00B753E5" w:rsidRPr="007F0893" w:rsidRDefault="00B753E5" w:rsidP="007F0893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7F0893">
              <w:rPr>
                <w:rFonts w:cstheme="minorHAnsi"/>
                <w:sz w:val="20"/>
                <w:szCs w:val="20"/>
              </w:rPr>
              <w:t>People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are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motivated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by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precise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targets,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and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by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being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able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to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show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that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they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achieved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them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either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as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a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group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or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as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individuals.</w:t>
            </w:r>
          </w:p>
        </w:tc>
      </w:tr>
      <w:tr w:rsidR="00B753E5" w:rsidRPr="00B753E5" w:rsidTr="007F0893">
        <w:trPr>
          <w:trHeight w:val="1634"/>
        </w:trPr>
        <w:tc>
          <w:tcPr>
            <w:tcW w:w="42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  <w:bdr w:val="none" w:sz="0" w:space="0" w:color="auto" w:frame="1"/>
              </w:rPr>
              <w:t>Low</w:t>
            </w:r>
            <w:r w:rsidR="007F0893">
              <w:rPr>
                <w:rFonts w:cstheme="minorHAnsi"/>
                <w:bdr w:val="none" w:sz="0" w:space="0" w:color="auto" w:frame="1"/>
              </w:rPr>
              <w:t xml:space="preserve"> </w:t>
            </w:r>
            <w:r w:rsidRPr="00B753E5">
              <w:rPr>
                <w:rFonts w:cstheme="minorHAnsi"/>
                <w:bdr w:val="none" w:sz="0" w:space="0" w:color="auto" w:frame="1"/>
              </w:rPr>
              <w:t>MAS</w:t>
            </w:r>
          </w:p>
        </w:tc>
        <w:tc>
          <w:tcPr>
            <w:tcW w:w="145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7F0893" w:rsidRDefault="00B753E5" w:rsidP="00B753E5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cstheme="minorHAnsi"/>
                <w:sz w:val="21"/>
                <w:szCs w:val="21"/>
              </w:rPr>
            </w:pPr>
            <w:r w:rsidRPr="007F0893">
              <w:rPr>
                <w:rFonts w:cstheme="minorHAnsi"/>
                <w:sz w:val="21"/>
                <w:szCs w:val="21"/>
              </w:rPr>
              <w:t>Relationship</w:t>
            </w:r>
            <w:r w:rsidR="007F0893">
              <w:rPr>
                <w:rFonts w:cstheme="minorHAnsi"/>
                <w:sz w:val="21"/>
                <w:szCs w:val="21"/>
              </w:rPr>
              <w:t xml:space="preserve"> </w:t>
            </w:r>
            <w:r w:rsidRPr="007F0893">
              <w:rPr>
                <w:rFonts w:cstheme="minorHAnsi"/>
                <w:sz w:val="21"/>
                <w:szCs w:val="21"/>
              </w:rPr>
              <w:t>oriented/consensual.</w:t>
            </w:r>
          </w:p>
          <w:p w:rsidR="00B753E5" w:rsidRPr="007F0893" w:rsidRDefault="00B753E5" w:rsidP="00B753E5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cstheme="minorHAnsi"/>
                <w:sz w:val="21"/>
                <w:szCs w:val="21"/>
              </w:rPr>
            </w:pPr>
            <w:r w:rsidRPr="007F0893">
              <w:rPr>
                <w:rFonts w:cstheme="minorHAnsi"/>
                <w:sz w:val="21"/>
                <w:szCs w:val="21"/>
              </w:rPr>
              <w:t>More</w:t>
            </w:r>
            <w:r w:rsidR="007F0893">
              <w:rPr>
                <w:rFonts w:cstheme="minorHAnsi"/>
                <w:sz w:val="21"/>
                <w:szCs w:val="21"/>
              </w:rPr>
              <w:t xml:space="preserve"> </w:t>
            </w:r>
            <w:r w:rsidRPr="007F0893">
              <w:rPr>
                <w:rFonts w:cstheme="minorHAnsi"/>
                <w:sz w:val="21"/>
                <w:szCs w:val="21"/>
              </w:rPr>
              <w:t>focus</w:t>
            </w:r>
            <w:r w:rsidR="007F0893">
              <w:rPr>
                <w:rFonts w:cstheme="minorHAnsi"/>
                <w:sz w:val="21"/>
                <w:szCs w:val="21"/>
              </w:rPr>
              <w:t xml:space="preserve"> </w:t>
            </w:r>
            <w:r w:rsidRPr="007F0893">
              <w:rPr>
                <w:rFonts w:cstheme="minorHAnsi"/>
                <w:sz w:val="21"/>
                <w:szCs w:val="21"/>
              </w:rPr>
              <w:t>on</w:t>
            </w:r>
            <w:r w:rsidR="007F0893">
              <w:rPr>
                <w:rFonts w:cstheme="minorHAnsi"/>
                <w:sz w:val="21"/>
                <w:szCs w:val="21"/>
              </w:rPr>
              <w:t xml:space="preserve"> </w:t>
            </w:r>
            <w:r w:rsidRPr="007F0893">
              <w:rPr>
                <w:rFonts w:cstheme="minorHAnsi"/>
                <w:sz w:val="21"/>
                <w:szCs w:val="21"/>
              </w:rPr>
              <w:t>quality</w:t>
            </w:r>
            <w:r w:rsidR="007F0893">
              <w:rPr>
                <w:rFonts w:cstheme="minorHAnsi"/>
                <w:sz w:val="21"/>
                <w:szCs w:val="21"/>
              </w:rPr>
              <w:t xml:space="preserve"> </w:t>
            </w:r>
            <w:r w:rsidRPr="007F0893">
              <w:rPr>
                <w:rFonts w:cstheme="minorHAnsi"/>
                <w:sz w:val="21"/>
                <w:szCs w:val="21"/>
              </w:rPr>
              <w:t>of</w:t>
            </w:r>
            <w:r w:rsidR="007F0893">
              <w:rPr>
                <w:rFonts w:cstheme="minorHAnsi"/>
                <w:sz w:val="21"/>
                <w:szCs w:val="21"/>
              </w:rPr>
              <w:t xml:space="preserve"> </w:t>
            </w:r>
            <w:r w:rsidRPr="007F0893">
              <w:rPr>
                <w:rFonts w:cstheme="minorHAnsi"/>
                <w:sz w:val="21"/>
                <w:szCs w:val="21"/>
              </w:rPr>
              <w:t>life.</w:t>
            </w:r>
          </w:p>
        </w:tc>
        <w:tc>
          <w:tcPr>
            <w:tcW w:w="311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7F0893" w:rsidRDefault="00B753E5" w:rsidP="007F0893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7F0893">
              <w:rPr>
                <w:rFonts w:cstheme="minorHAnsi"/>
                <w:sz w:val="20"/>
                <w:szCs w:val="20"/>
              </w:rPr>
              <w:t>Success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is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more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likely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to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be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achieved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through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negotiation,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collaboration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and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input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from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all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levels.</w:t>
            </w:r>
          </w:p>
          <w:p w:rsidR="00B753E5" w:rsidRPr="007F0893" w:rsidRDefault="00B753E5" w:rsidP="007F0893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7F0893">
              <w:rPr>
                <w:rFonts w:cstheme="minorHAnsi"/>
                <w:sz w:val="20"/>
                <w:szCs w:val="20"/>
              </w:rPr>
              <w:t>Avoid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an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"old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boys'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club"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mentality,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although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this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may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still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exist.</w:t>
            </w:r>
          </w:p>
          <w:p w:rsidR="00B753E5" w:rsidRPr="007F0893" w:rsidRDefault="00B753E5" w:rsidP="007F0893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7F0893">
              <w:rPr>
                <w:rFonts w:cstheme="minorHAnsi"/>
                <w:sz w:val="20"/>
                <w:szCs w:val="20"/>
              </w:rPr>
              <w:t>Workplace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flexibility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and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work-life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balance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may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be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important,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both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in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terms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of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job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design,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organizational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environment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and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culture,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and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the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way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that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performance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management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can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be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best</w:t>
            </w:r>
            <w:r w:rsidR="007F0893">
              <w:rPr>
                <w:rFonts w:cstheme="minorHAnsi"/>
                <w:sz w:val="20"/>
                <w:szCs w:val="20"/>
              </w:rPr>
              <w:t xml:space="preserve"> </w:t>
            </w:r>
            <w:r w:rsidRPr="007F0893">
              <w:rPr>
                <w:rFonts w:cstheme="minorHAnsi"/>
                <w:sz w:val="20"/>
                <w:szCs w:val="20"/>
              </w:rPr>
              <w:t>realized.</w:t>
            </w:r>
          </w:p>
        </w:tc>
      </w:tr>
    </w:tbl>
    <w:p w:rsidR="00B753E5" w:rsidRPr="00B753E5" w:rsidRDefault="00B753E5" w:rsidP="007F0893">
      <w:pPr>
        <w:pStyle w:val="Heading1"/>
      </w:pPr>
      <w:r w:rsidRPr="00B753E5">
        <w:t>4.</w:t>
      </w:r>
      <w:r w:rsidR="007F0893">
        <w:t xml:space="preserve"> </w:t>
      </w:r>
      <w:r w:rsidRPr="00B753E5">
        <w:t>Uncertainty</w:t>
      </w:r>
      <w:r w:rsidR="007F0893">
        <w:t xml:space="preserve"> </w:t>
      </w:r>
      <w:r w:rsidRPr="00B753E5">
        <w:t>Avoidance</w:t>
      </w:r>
      <w:r w:rsidR="007F0893">
        <w:t xml:space="preserve"> </w:t>
      </w:r>
      <w:r w:rsidRPr="00B753E5">
        <w:t>Index</w:t>
      </w:r>
      <w:r w:rsidR="007F0893">
        <w:t xml:space="preserve"> </w:t>
      </w:r>
      <w:r w:rsidRPr="00B753E5">
        <w:t>(UAI)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</w:rPr>
        <w:t>This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dimension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describes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how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well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people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can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cope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with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anxiety.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societies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that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score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highly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for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Uncertainty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Avoidance,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people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attempt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make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life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predictable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controllable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possible.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find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that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can't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control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their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own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lives,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may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tempted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stop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trying.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These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people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may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refer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"</w:t>
      </w:r>
      <w:proofErr w:type="spellStart"/>
      <w:r w:rsidRPr="00B753E5">
        <w:rPr>
          <w:rFonts w:cstheme="minorHAnsi"/>
        </w:rPr>
        <w:t>mañana</w:t>
      </w:r>
      <w:proofErr w:type="spellEnd"/>
      <w:r w:rsidRPr="00B753E5">
        <w:rPr>
          <w:rFonts w:cstheme="minorHAnsi"/>
        </w:rPr>
        <w:t>,"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put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their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fate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"in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hands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God."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</w:rPr>
        <w:t>People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low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UAI-scoring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countries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more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relaxed,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open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inclusive.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</w:rPr>
        <w:t>Bear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mind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that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avoiding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uncertainty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not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necessarily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same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avoiding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risk.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Hofstede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argues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that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may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find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people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high-scoring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countries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who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prepared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engage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risky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behavior,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precisely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because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reduces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ambiguities,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order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avoid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failure.</w:t>
      </w:r>
    </w:p>
    <w:p w:rsidR="00B753E5" w:rsidRPr="00B753E5" w:rsidRDefault="00B753E5" w:rsidP="007F0893">
      <w:pPr>
        <w:rPr>
          <w:rFonts w:cstheme="minorHAnsi"/>
        </w:rPr>
      </w:pPr>
      <w:r w:rsidRPr="00B753E5">
        <w:rPr>
          <w:rFonts w:cstheme="minorHAnsi"/>
          <w:bdr w:val="none" w:sz="0" w:space="0" w:color="auto" w:frame="1"/>
        </w:rPr>
        <w:t>Application: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Hofstede's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model,</w:t>
      </w:r>
      <w:r w:rsidR="007F0893">
        <w:rPr>
          <w:rFonts w:cstheme="minorHAnsi"/>
        </w:rPr>
        <w:t xml:space="preserve"> </w:t>
      </w:r>
      <w:hyperlink r:id="rId17" w:tgtFrame="_blank" w:history="1">
        <w:r w:rsidRPr="00B753E5">
          <w:rPr>
            <w:rFonts w:cstheme="minorHAnsi"/>
            <w:color w:val="0861A2"/>
            <w:u w:val="single"/>
            <w:bdr w:val="none" w:sz="0" w:space="0" w:color="auto" w:frame="1"/>
          </w:rPr>
          <w:t>Greece</w:t>
        </w:r>
      </w:hyperlink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tops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UAI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scale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with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100,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while</w:t>
      </w:r>
      <w:r w:rsidR="007F0893">
        <w:rPr>
          <w:rFonts w:cstheme="minorHAnsi"/>
        </w:rPr>
        <w:t xml:space="preserve"> </w:t>
      </w:r>
      <w:hyperlink r:id="rId18" w:tgtFrame="_blank" w:history="1">
        <w:r w:rsidRPr="00B753E5">
          <w:rPr>
            <w:rFonts w:cstheme="minorHAnsi"/>
            <w:color w:val="0861A2"/>
            <w:u w:val="single"/>
            <w:bdr w:val="none" w:sz="0" w:space="0" w:color="auto" w:frame="1"/>
          </w:rPr>
          <w:t>Singapore</w:t>
        </w:r>
      </w:hyperlink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scores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lowest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with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eight.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Therefore,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during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meeting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Greece,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might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keen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generate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discussion,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because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recognize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that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there's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cultural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tendency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for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team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members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make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safest,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most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conservative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decisions,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despite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emotional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outbursts.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aim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encourage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them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become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more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open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different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ideas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approaches,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but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may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helpful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provide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relatively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limited,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structured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set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options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solutions.</w:t>
      </w:r>
    </w:p>
    <w:tbl>
      <w:tblPr>
        <w:tblW w:w="534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4533"/>
        <w:gridCol w:w="4589"/>
      </w:tblGrid>
      <w:tr w:rsidR="00B753E5" w:rsidRPr="00B753E5" w:rsidTr="007F0893">
        <w:trPr>
          <w:trHeight w:val="751"/>
          <w:tblHeader/>
        </w:trPr>
        <w:tc>
          <w:tcPr>
            <w:tcW w:w="43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861A2"/>
            <w:tcMar>
              <w:top w:w="226" w:type="dxa"/>
              <w:left w:w="226" w:type="dxa"/>
              <w:bottom w:w="226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spacing w:after="0"/>
              <w:rPr>
                <w:rFonts w:cstheme="minorHAnsi"/>
                <w:color w:val="FFFFFF"/>
              </w:rPr>
            </w:pPr>
            <w:r w:rsidRPr="00B753E5">
              <w:rPr>
                <w:rFonts w:cstheme="minorHAnsi"/>
                <w:color w:val="FFFFFF"/>
              </w:rPr>
              <w:t>UAI</w:t>
            </w:r>
          </w:p>
        </w:tc>
        <w:tc>
          <w:tcPr>
            <w:tcW w:w="227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861A2"/>
            <w:tcMar>
              <w:top w:w="226" w:type="dxa"/>
              <w:left w:w="226" w:type="dxa"/>
              <w:bottom w:w="226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spacing w:after="0"/>
              <w:rPr>
                <w:rFonts w:cstheme="minorHAnsi"/>
                <w:color w:val="FFFFFF"/>
              </w:rPr>
            </w:pPr>
            <w:r w:rsidRPr="00B753E5">
              <w:rPr>
                <w:rFonts w:cstheme="minorHAnsi"/>
                <w:color w:val="FFFFFF"/>
                <w:bdr w:val="none" w:sz="0" w:space="0" w:color="auto" w:frame="1"/>
              </w:rPr>
              <w:t>Characteristics</w:t>
            </w:r>
          </w:p>
        </w:tc>
        <w:tc>
          <w:tcPr>
            <w:tcW w:w="229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861A2"/>
            <w:tcMar>
              <w:top w:w="226" w:type="dxa"/>
              <w:left w:w="226" w:type="dxa"/>
              <w:bottom w:w="226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spacing w:after="0"/>
              <w:rPr>
                <w:rFonts w:cstheme="minorHAnsi"/>
                <w:color w:val="FFFFFF"/>
              </w:rPr>
            </w:pPr>
            <w:r w:rsidRPr="00B753E5">
              <w:rPr>
                <w:rFonts w:cstheme="minorHAnsi"/>
                <w:color w:val="FFFFFF"/>
                <w:bdr w:val="none" w:sz="0" w:space="0" w:color="auto" w:frame="1"/>
              </w:rPr>
              <w:t>Tips</w:t>
            </w:r>
          </w:p>
        </w:tc>
      </w:tr>
      <w:tr w:rsidR="00B753E5" w:rsidRPr="00B753E5" w:rsidTr="007F0893">
        <w:tc>
          <w:tcPr>
            <w:tcW w:w="43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  <w:bdr w:val="none" w:sz="0" w:space="0" w:color="auto" w:frame="1"/>
              </w:rPr>
              <w:t>High</w:t>
            </w:r>
            <w:r w:rsidR="007F0893">
              <w:rPr>
                <w:rFonts w:cstheme="minorHAnsi"/>
                <w:bdr w:val="none" w:sz="0" w:space="0" w:color="auto" w:frame="1"/>
              </w:rPr>
              <w:t xml:space="preserve"> </w:t>
            </w:r>
            <w:r w:rsidRPr="00B753E5">
              <w:rPr>
                <w:rFonts w:cstheme="minorHAnsi"/>
                <w:bdr w:val="none" w:sz="0" w:space="0" w:color="auto" w:frame="1"/>
              </w:rPr>
              <w:t>UAI</w:t>
            </w:r>
          </w:p>
        </w:tc>
        <w:tc>
          <w:tcPr>
            <w:tcW w:w="227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Conservative,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rigid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and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structured,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unless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the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danger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of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failure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requires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more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flexible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attitude.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Many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societal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conventions.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People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are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expressive,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and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are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allowed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to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show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anger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or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emotions,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if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necessary.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A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high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energy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society,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if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people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feel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that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they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are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in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control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of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their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life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instead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of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feeling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overwhelmed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by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life's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vagaries.</w:t>
            </w:r>
          </w:p>
        </w:tc>
        <w:tc>
          <w:tcPr>
            <w:tcW w:w="229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Be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clear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and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concise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about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expectations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and</w:t>
            </w:r>
            <w:r w:rsidR="007F0893">
              <w:rPr>
                <w:rFonts w:cstheme="minorHAnsi"/>
              </w:rPr>
              <w:t xml:space="preserve"> </w:t>
            </w:r>
            <w:proofErr w:type="gramStart"/>
            <w:r w:rsidRPr="00B753E5">
              <w:rPr>
                <w:rFonts w:cstheme="minorHAnsi"/>
              </w:rPr>
              <w:t>goals,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and</w:t>
            </w:r>
            <w:proofErr w:type="gramEnd"/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set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clearly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defined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parameters.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But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encourage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creative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thinking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and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dialogue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where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you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can.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Recognize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that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there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may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be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unspoken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"rules"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or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cultural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expectations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you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need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to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learn.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Recognize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that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emotion,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anger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and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vigorous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hand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gestures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may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simply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be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part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of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the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conversation.</w:t>
            </w:r>
          </w:p>
        </w:tc>
      </w:tr>
      <w:tr w:rsidR="00B753E5" w:rsidRPr="00B753E5" w:rsidTr="007F0893">
        <w:tc>
          <w:tcPr>
            <w:tcW w:w="43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  <w:bdr w:val="none" w:sz="0" w:space="0" w:color="auto" w:frame="1"/>
              </w:rPr>
              <w:t>Low</w:t>
            </w:r>
            <w:r w:rsidR="007F0893">
              <w:rPr>
                <w:rFonts w:cstheme="minorHAnsi"/>
                <w:bdr w:val="none" w:sz="0" w:space="0" w:color="auto" w:frame="1"/>
              </w:rPr>
              <w:t xml:space="preserve"> </w:t>
            </w:r>
            <w:r w:rsidRPr="00B753E5">
              <w:rPr>
                <w:rFonts w:cstheme="minorHAnsi"/>
                <w:bdr w:val="none" w:sz="0" w:space="0" w:color="auto" w:frame="1"/>
              </w:rPr>
              <w:t>UAI</w:t>
            </w:r>
          </w:p>
        </w:tc>
        <w:tc>
          <w:tcPr>
            <w:tcW w:w="227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Openness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to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change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or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innovation,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and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generally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inclusive.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More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inclined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to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open-ended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learning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or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decision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making.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Less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sense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of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urgency.</w:t>
            </w:r>
          </w:p>
        </w:tc>
        <w:tc>
          <w:tcPr>
            <w:tcW w:w="229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Ensure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that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people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remain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focused,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but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don't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create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too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much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structure.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Titles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are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less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important,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so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avoid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"showing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off"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your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knowledge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or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experience.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Respect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is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given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to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those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who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can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cope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under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all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circumstances.</w:t>
            </w:r>
          </w:p>
        </w:tc>
      </w:tr>
    </w:tbl>
    <w:p w:rsidR="00B753E5" w:rsidRPr="00B753E5" w:rsidRDefault="00B753E5" w:rsidP="007F0893">
      <w:pPr>
        <w:pStyle w:val="Heading1"/>
      </w:pPr>
      <w:r w:rsidRPr="00B753E5">
        <w:t>5.</w:t>
      </w:r>
      <w:r w:rsidR="007F0893">
        <w:t xml:space="preserve"> </w:t>
      </w:r>
      <w:r w:rsidRPr="00B753E5">
        <w:t>Long-</w:t>
      </w:r>
      <w:r w:rsidR="007F0893">
        <w:t xml:space="preserve"> </w:t>
      </w:r>
      <w:r w:rsidRPr="00B753E5">
        <w:t>Versus</w:t>
      </w:r>
      <w:r w:rsidR="007F0893">
        <w:t xml:space="preserve"> </w:t>
      </w:r>
      <w:r w:rsidRPr="00B753E5">
        <w:t>Short-Term</w:t>
      </w:r>
      <w:r w:rsidR="007F0893">
        <w:t xml:space="preserve"> </w:t>
      </w:r>
      <w:r w:rsidRPr="00B753E5">
        <w:t>Orientation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</w:rPr>
        <w:t>This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dimension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was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originally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described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"Pragmatic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Versus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Normative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(PRA)."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refers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time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horizon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people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society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display.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Countries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with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long-term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orientation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tend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pragmatic,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modest,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proofErr w:type="gramStart"/>
      <w:r w:rsidRPr="00B753E5">
        <w:rPr>
          <w:rFonts w:cstheme="minorHAnsi"/>
        </w:rPr>
        <w:t>more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thrifty</w:t>
      </w:r>
      <w:proofErr w:type="gramEnd"/>
      <w:r w:rsidRPr="00B753E5">
        <w:rPr>
          <w:rFonts w:cstheme="minorHAnsi"/>
        </w:rPr>
        <w:t>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short-term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oriented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countries,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people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tend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place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more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emphasis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principles,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consistency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truth,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typically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religious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nationalistic.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  <w:bdr w:val="none" w:sz="0" w:space="0" w:color="auto" w:frame="1"/>
        </w:rPr>
        <w:t>Application: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U.S.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has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short-term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orientation.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reflected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importance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short-term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gains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quick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results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(profit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loss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statements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quarterly,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for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example).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also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reflected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country's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strong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sense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nationalism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social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standards.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738"/>
        <w:gridCol w:w="3738"/>
      </w:tblGrid>
      <w:tr w:rsidR="00B753E5" w:rsidRPr="00B753E5" w:rsidTr="00B753E5">
        <w:trPr>
          <w:trHeight w:val="751"/>
          <w:tblHeader/>
        </w:trPr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861A2"/>
            <w:tcMar>
              <w:top w:w="226" w:type="dxa"/>
              <w:left w:w="226" w:type="dxa"/>
              <w:bottom w:w="226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spacing w:after="0"/>
              <w:rPr>
                <w:rFonts w:cstheme="minorHAnsi"/>
                <w:color w:val="FFFFFF"/>
              </w:rPr>
            </w:pPr>
            <w:r w:rsidRPr="00B753E5">
              <w:rPr>
                <w:rFonts w:cstheme="minorHAnsi"/>
                <w:color w:val="FFFFFF"/>
              </w:rPr>
              <w:t>PRA</w:t>
            </w:r>
          </w:p>
        </w:tc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861A2"/>
            <w:tcMar>
              <w:top w:w="226" w:type="dxa"/>
              <w:left w:w="226" w:type="dxa"/>
              <w:bottom w:w="226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spacing w:after="0"/>
              <w:rPr>
                <w:rFonts w:cstheme="minorHAnsi"/>
                <w:color w:val="FFFFFF"/>
              </w:rPr>
            </w:pPr>
            <w:r w:rsidRPr="00B753E5">
              <w:rPr>
                <w:rFonts w:cstheme="minorHAnsi"/>
                <w:color w:val="FFFFFF"/>
                <w:bdr w:val="none" w:sz="0" w:space="0" w:color="auto" w:frame="1"/>
              </w:rPr>
              <w:t>Characteristics</w:t>
            </w:r>
          </w:p>
        </w:tc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861A2"/>
            <w:tcMar>
              <w:top w:w="226" w:type="dxa"/>
              <w:left w:w="226" w:type="dxa"/>
              <w:bottom w:w="226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spacing w:after="0"/>
              <w:rPr>
                <w:rFonts w:cstheme="minorHAnsi"/>
                <w:color w:val="FFFFFF"/>
              </w:rPr>
            </w:pPr>
            <w:r w:rsidRPr="00B753E5">
              <w:rPr>
                <w:rFonts w:cstheme="minorHAnsi"/>
                <w:color w:val="FFFFFF"/>
                <w:bdr w:val="none" w:sz="0" w:space="0" w:color="auto" w:frame="1"/>
              </w:rPr>
              <w:t>Tips</w:t>
            </w:r>
          </w:p>
        </w:tc>
      </w:tr>
      <w:tr w:rsidR="00B753E5" w:rsidRPr="00B753E5" w:rsidTr="00B753E5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  <w:bdr w:val="none" w:sz="0" w:space="0" w:color="auto" w:frame="1"/>
              </w:rPr>
              <w:t>Long-Term</w:t>
            </w:r>
            <w:r w:rsidR="007F0893">
              <w:rPr>
                <w:rFonts w:cstheme="minorHAnsi"/>
                <w:bdr w:val="none" w:sz="0" w:space="0" w:color="auto" w:frame="1"/>
              </w:rPr>
              <w:t xml:space="preserve"> </w:t>
            </w:r>
            <w:r w:rsidRPr="00B753E5">
              <w:rPr>
                <w:rFonts w:cstheme="minorHAnsi"/>
                <w:bdr w:val="none" w:sz="0" w:space="0" w:color="auto" w:frame="1"/>
              </w:rPr>
              <w:t>Orientation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People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often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wonder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how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to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know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what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is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true.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For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example,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questions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like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"What?"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and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"How?"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are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asked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more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than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"Why?"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Thrift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and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education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are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seen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positive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values.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Modesty.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Virtues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and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obligations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are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emphasized.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Behave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in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modest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way.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Avoid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talking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too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much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about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yourself.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People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are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more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willing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to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compromise,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yet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this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may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not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always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be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clear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to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outsiders;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this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is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certainly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so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in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culture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that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also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scores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high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PDI.</w:t>
            </w:r>
          </w:p>
        </w:tc>
      </w:tr>
      <w:tr w:rsidR="00B753E5" w:rsidRPr="00B753E5" w:rsidTr="00B753E5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  <w:bdr w:val="none" w:sz="0" w:space="0" w:color="auto" w:frame="1"/>
              </w:rPr>
              <w:t>Short-Term</w:t>
            </w:r>
            <w:r w:rsidR="007F0893">
              <w:rPr>
                <w:rFonts w:cstheme="minorHAnsi"/>
                <w:bdr w:val="none" w:sz="0" w:space="0" w:color="auto" w:frame="1"/>
              </w:rPr>
              <w:t xml:space="preserve"> </w:t>
            </w:r>
            <w:r w:rsidRPr="00B753E5">
              <w:rPr>
                <w:rFonts w:cstheme="minorHAnsi"/>
                <w:bdr w:val="none" w:sz="0" w:space="0" w:color="auto" w:frame="1"/>
              </w:rPr>
              <w:t>Orientation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People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often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want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to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know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"Why?"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Strong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convictions.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As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people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tend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to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oversell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themselves,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others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will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assess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their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assertions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critically.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Values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and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rights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are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emphasized.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Sell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yourself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to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be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taken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seriously.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People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are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less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willing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to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compromise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this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would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be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seen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weakness.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Flattery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empowers.</w:t>
            </w:r>
          </w:p>
        </w:tc>
      </w:tr>
    </w:tbl>
    <w:p w:rsidR="007F0893" w:rsidRDefault="007F0893" w:rsidP="007F0893">
      <w:pPr>
        <w:pStyle w:val="Heading1"/>
      </w:pPr>
    </w:p>
    <w:p w:rsidR="007F0893" w:rsidRDefault="007F0893" w:rsidP="007F0893">
      <w:pPr>
        <w:rPr>
          <w:rFonts w:ascii="Times New Roman" w:eastAsia="Times New Roman" w:hAnsi="Times New Roman" w:cs="Times New Roman"/>
          <w:kern w:val="36"/>
          <w:sz w:val="48"/>
          <w:szCs w:val="48"/>
        </w:rPr>
      </w:pPr>
      <w:r>
        <w:br w:type="page"/>
      </w:r>
    </w:p>
    <w:p w:rsidR="00B753E5" w:rsidRPr="00B753E5" w:rsidRDefault="00B753E5" w:rsidP="007F0893">
      <w:pPr>
        <w:pStyle w:val="Heading1"/>
      </w:pPr>
      <w:r w:rsidRPr="00B753E5">
        <w:t>6.</w:t>
      </w:r>
      <w:r w:rsidR="007F0893">
        <w:t xml:space="preserve"> </w:t>
      </w:r>
      <w:r w:rsidRPr="00B753E5">
        <w:t>Indulgence</w:t>
      </w:r>
      <w:r w:rsidR="007F0893">
        <w:t xml:space="preserve"> </w:t>
      </w:r>
      <w:r w:rsidRPr="00B753E5">
        <w:t>Versus</w:t>
      </w:r>
      <w:r w:rsidR="007F0893">
        <w:t xml:space="preserve"> </w:t>
      </w:r>
      <w:r w:rsidRPr="00B753E5">
        <w:t>Restraint</w:t>
      </w:r>
      <w:r w:rsidR="007F0893">
        <w:t xml:space="preserve"> </w:t>
      </w:r>
      <w:r w:rsidRPr="00B753E5">
        <w:t>(IVR)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</w:rPr>
        <w:t>Hofstede's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sixth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dimension,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discovered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described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together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with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Michael</w:t>
      </w:r>
      <w:r w:rsidR="007F0893">
        <w:rPr>
          <w:rFonts w:cstheme="minorHAnsi"/>
        </w:rPr>
        <w:t xml:space="preserve"> </w:t>
      </w:r>
      <w:proofErr w:type="spellStart"/>
      <w:r w:rsidRPr="00B753E5">
        <w:rPr>
          <w:rFonts w:cstheme="minorHAnsi"/>
        </w:rPr>
        <w:t>Minkov</w:t>
      </w:r>
      <w:proofErr w:type="spellEnd"/>
      <w:r w:rsidRPr="00B753E5">
        <w:rPr>
          <w:rFonts w:cstheme="minorHAnsi"/>
        </w:rPr>
        <w:t>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also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relatively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new,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therefore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accompanied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less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data.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</w:rPr>
        <w:t>Countries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with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high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IVR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score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allow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encourage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relatively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free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gratification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people's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own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drives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emotions,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such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enjoying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life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having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fun.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society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with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low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IVR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score,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more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emphasis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suppressing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gratification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more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regulation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people's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conduct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behavior,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stricter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social</w:t>
      </w:r>
      <w:r w:rsidR="007F0893">
        <w:rPr>
          <w:rFonts w:cstheme="minorHAnsi"/>
        </w:rPr>
        <w:t xml:space="preserve"> </w:t>
      </w:r>
      <w:proofErr w:type="spellStart"/>
      <w:proofErr w:type="gramStart"/>
      <w:r w:rsidRPr="00B753E5">
        <w:rPr>
          <w:rFonts w:cstheme="minorHAnsi"/>
        </w:rPr>
        <w:t>norms.</w:t>
      </w:r>
      <w:r w:rsidRPr="00B753E5">
        <w:rPr>
          <w:rFonts w:cstheme="minorHAnsi"/>
          <w:vanish/>
        </w:rPr>
        <w:t>Bottom</w:t>
      </w:r>
      <w:proofErr w:type="spellEnd"/>
      <w:proofErr w:type="gramEnd"/>
      <w:r w:rsidR="007F0893">
        <w:rPr>
          <w:rFonts w:cstheme="minorHAnsi"/>
          <w:vanish/>
        </w:rPr>
        <w:t xml:space="preserve"> </w:t>
      </w:r>
      <w:r w:rsidRPr="00B753E5">
        <w:rPr>
          <w:rFonts w:cstheme="minorHAnsi"/>
          <w:vanish/>
        </w:rPr>
        <w:t>of</w:t>
      </w:r>
      <w:r w:rsidR="007F0893">
        <w:rPr>
          <w:rFonts w:cstheme="minorHAnsi"/>
          <w:vanish/>
        </w:rPr>
        <w:t xml:space="preserve"> </w:t>
      </w:r>
      <w:r w:rsidRPr="00B753E5">
        <w:rPr>
          <w:rFonts w:cstheme="minorHAnsi"/>
          <w:vanish/>
        </w:rPr>
        <w:t>Form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  <w:bdr w:val="none" w:sz="0" w:space="0" w:color="auto" w:frame="1"/>
        </w:rPr>
        <w:t>Application: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According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model,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Eastern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European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countries,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including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Russia,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have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low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IVR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score.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Hofstede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argues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that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these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countries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characterized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restrained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culture,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where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tendency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towards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pessimism.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People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put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little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emphasis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leisure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time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title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suggests,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people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try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restrain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themselves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high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degree.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738"/>
        <w:gridCol w:w="3738"/>
      </w:tblGrid>
      <w:tr w:rsidR="00B753E5" w:rsidRPr="00B753E5" w:rsidTr="00B753E5">
        <w:trPr>
          <w:trHeight w:val="19"/>
          <w:tblHeader/>
        </w:trPr>
        <w:tc>
          <w:tcPr>
            <w:tcW w:w="1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861A2"/>
            <w:tcMar>
              <w:top w:w="226" w:type="dxa"/>
              <w:left w:w="226" w:type="dxa"/>
              <w:bottom w:w="226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spacing w:after="0"/>
              <w:rPr>
                <w:rFonts w:cstheme="minorHAnsi"/>
                <w:color w:val="FFFFFF"/>
              </w:rPr>
            </w:pPr>
            <w:r w:rsidRPr="00B753E5">
              <w:rPr>
                <w:rFonts w:cstheme="minorHAnsi"/>
                <w:color w:val="FFFFFF"/>
              </w:rPr>
              <w:t>PDI</w:t>
            </w:r>
          </w:p>
        </w:tc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861A2"/>
            <w:tcMar>
              <w:top w:w="226" w:type="dxa"/>
              <w:left w:w="226" w:type="dxa"/>
              <w:bottom w:w="226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spacing w:after="0"/>
              <w:rPr>
                <w:rFonts w:cstheme="minorHAnsi"/>
                <w:color w:val="FFFFFF"/>
              </w:rPr>
            </w:pPr>
            <w:r w:rsidRPr="00B753E5">
              <w:rPr>
                <w:rFonts w:cstheme="minorHAnsi"/>
                <w:color w:val="FFFFFF"/>
                <w:bdr w:val="none" w:sz="0" w:space="0" w:color="auto" w:frame="1"/>
              </w:rPr>
              <w:t>Characteristics</w:t>
            </w:r>
          </w:p>
        </w:tc>
        <w:tc>
          <w:tcPr>
            <w:tcW w:w="20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861A2"/>
            <w:tcMar>
              <w:top w:w="226" w:type="dxa"/>
              <w:left w:w="226" w:type="dxa"/>
              <w:bottom w:w="226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spacing w:after="0"/>
              <w:rPr>
                <w:rFonts w:cstheme="minorHAnsi"/>
                <w:color w:val="FFFFFF"/>
              </w:rPr>
            </w:pPr>
            <w:r w:rsidRPr="00B753E5">
              <w:rPr>
                <w:rFonts w:cstheme="minorHAnsi"/>
                <w:color w:val="FFFFFF"/>
                <w:bdr w:val="none" w:sz="0" w:space="0" w:color="auto" w:frame="1"/>
              </w:rPr>
              <w:t>Tips</w:t>
            </w:r>
          </w:p>
        </w:tc>
      </w:tr>
      <w:tr w:rsidR="00B753E5" w:rsidRPr="00B753E5" w:rsidTr="00B753E5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  <w:bdr w:val="none" w:sz="0" w:space="0" w:color="auto" w:frame="1"/>
              </w:rPr>
              <w:t>High</w:t>
            </w:r>
            <w:r w:rsidR="007F0893">
              <w:rPr>
                <w:rFonts w:cstheme="minorHAnsi"/>
                <w:bdr w:val="none" w:sz="0" w:space="0" w:color="auto" w:frame="1"/>
              </w:rPr>
              <w:t xml:space="preserve"> </w:t>
            </w:r>
            <w:r w:rsidRPr="00B753E5">
              <w:rPr>
                <w:rFonts w:cstheme="minorHAnsi"/>
                <w:bdr w:val="none" w:sz="0" w:space="0" w:color="auto" w:frame="1"/>
              </w:rPr>
              <w:t>Indulgence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Optimistic.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Importance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of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freedom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of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speech.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Focus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personal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happiness.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F2F2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Don't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take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life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too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seriously.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Encourage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debate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and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dialogue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in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meetings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or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decision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making.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Prioritize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feedback,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coaching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and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mentoring.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Emphasize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flexible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working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and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work-life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balance.</w:t>
            </w:r>
          </w:p>
        </w:tc>
      </w:tr>
      <w:tr w:rsidR="00B753E5" w:rsidRPr="00B753E5" w:rsidTr="00B753E5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  <w:bdr w:val="none" w:sz="0" w:space="0" w:color="auto" w:frame="1"/>
              </w:rPr>
              <w:t>High</w:t>
            </w:r>
            <w:r w:rsidR="007F0893">
              <w:rPr>
                <w:rFonts w:cstheme="minorHAnsi"/>
                <w:bdr w:val="none" w:sz="0" w:space="0" w:color="auto" w:frame="1"/>
              </w:rPr>
              <w:t xml:space="preserve"> </w:t>
            </w:r>
            <w:r w:rsidRPr="00B753E5">
              <w:rPr>
                <w:rFonts w:cstheme="minorHAnsi"/>
                <w:bdr w:val="none" w:sz="0" w:space="0" w:color="auto" w:frame="1"/>
              </w:rPr>
              <w:t>Restraint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Pessimistic.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More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controlled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and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rigid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behavior.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1" w:type="dxa"/>
              <w:left w:w="226" w:type="dxa"/>
              <w:bottom w:w="151" w:type="dxa"/>
              <w:right w:w="226" w:type="dxa"/>
            </w:tcMar>
            <w:vAlign w:val="center"/>
            <w:hideMark/>
          </w:tcPr>
          <w:p w:rsidR="00B753E5" w:rsidRPr="00B753E5" w:rsidRDefault="00B753E5" w:rsidP="00B753E5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Avoid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making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jokes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when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engaged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in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formal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sessions.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Instead,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be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professional.</w:t>
            </w:r>
          </w:p>
          <w:p w:rsidR="00B753E5" w:rsidRPr="00B753E5" w:rsidRDefault="00B753E5" w:rsidP="00B753E5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theme="minorHAnsi"/>
              </w:rPr>
            </w:pPr>
            <w:r w:rsidRPr="00B753E5">
              <w:rPr>
                <w:rFonts w:cstheme="minorHAnsi"/>
              </w:rPr>
              <w:t>Only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express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negativity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about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the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world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during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informal</w:t>
            </w:r>
            <w:r w:rsidR="007F0893">
              <w:rPr>
                <w:rFonts w:cstheme="minorHAnsi"/>
              </w:rPr>
              <w:t xml:space="preserve"> </w:t>
            </w:r>
            <w:r w:rsidRPr="00B753E5">
              <w:rPr>
                <w:rFonts w:cstheme="minorHAnsi"/>
              </w:rPr>
              <w:t>meetings.</w:t>
            </w:r>
          </w:p>
        </w:tc>
      </w:tr>
    </w:tbl>
    <w:p w:rsidR="007F0893" w:rsidRDefault="007F0893" w:rsidP="007F0893">
      <w:pPr>
        <w:pStyle w:val="Heading1"/>
      </w:pPr>
    </w:p>
    <w:p w:rsidR="007F0893" w:rsidRDefault="007F0893" w:rsidP="007F0893">
      <w:pPr>
        <w:rPr>
          <w:rFonts w:ascii="Times New Roman" w:eastAsia="Times New Roman" w:hAnsi="Times New Roman" w:cs="Times New Roman"/>
          <w:kern w:val="36"/>
          <w:sz w:val="48"/>
          <w:szCs w:val="48"/>
        </w:rPr>
      </w:pPr>
      <w:r>
        <w:br w:type="page"/>
      </w:r>
    </w:p>
    <w:p w:rsidR="00B753E5" w:rsidRPr="00B753E5" w:rsidRDefault="00B753E5" w:rsidP="007F0893">
      <w:pPr>
        <w:pStyle w:val="Heading1"/>
      </w:pPr>
      <w:r w:rsidRPr="00B753E5">
        <w:t>Key</w:t>
      </w:r>
      <w:r w:rsidR="007F0893">
        <w:t xml:space="preserve"> </w:t>
      </w:r>
      <w:r w:rsidRPr="00B753E5">
        <w:t>Points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</w:rPr>
        <w:t>Cultural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norms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play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large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part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interpersonal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relationships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work.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When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grow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up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certain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culture,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take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behavioral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norms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society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for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granted,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don't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have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think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about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reactions,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preferences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feelings,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provided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that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don't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deviate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much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from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central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tendency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society.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</w:rPr>
        <w:t>However,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when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step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foreign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culture,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things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suddenly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seem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different,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don't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want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cause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offense.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using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Hofstede's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Cultural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Dimensions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starting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point,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can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evaluate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approach,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decisions,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actions,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based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general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sense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how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people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particular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society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might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think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react.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</w:rPr>
        <w:t>Of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course,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everybody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unique,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no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society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uniform,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but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can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use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model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make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unknown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less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intimidating,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avoid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making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mistakes,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provide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much-needed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confidence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boost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when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you're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working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unfamiliar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country.</w:t>
      </w:r>
    </w:p>
    <w:p w:rsidR="00B753E5" w:rsidRPr="00B753E5" w:rsidRDefault="00B753E5" w:rsidP="007F0893">
      <w:pPr>
        <w:pStyle w:val="Heading1"/>
      </w:pPr>
      <w:r w:rsidRPr="00B753E5">
        <w:t>Apply</w:t>
      </w:r>
      <w:r w:rsidR="007F0893">
        <w:t xml:space="preserve"> </w:t>
      </w:r>
      <w:r w:rsidRPr="00B753E5">
        <w:t>This</w:t>
      </w:r>
      <w:r w:rsidR="007F0893">
        <w:t xml:space="preserve"> </w:t>
      </w:r>
      <w:r w:rsidRPr="00B753E5">
        <w:t>to</w:t>
      </w:r>
      <w:r w:rsidR="007F0893">
        <w:t xml:space="preserve"> </w:t>
      </w:r>
      <w:r w:rsidRPr="00B753E5">
        <w:t>Your</w:t>
      </w:r>
      <w:r w:rsidR="007F0893">
        <w:t xml:space="preserve"> </w:t>
      </w:r>
      <w:r w:rsidRPr="00B753E5">
        <w:t>Life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</w:rPr>
        <w:t>Take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some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time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review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own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country's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scores,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those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countries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cultures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that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deal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with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regularly.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Think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about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some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interactions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you've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had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with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people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from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those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countries.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Were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involved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critical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events,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now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make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more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sense,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given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additional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insights?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</w:rPr>
        <w:t>Challenge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yourself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learn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more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about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one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culture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particular,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compare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Hofstede's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scores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with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what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discover,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determine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their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accuracy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relevance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for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yourself.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next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time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work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with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person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from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different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culture,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make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notes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about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approach,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what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should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prepared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discuss,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why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feel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way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do.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Also,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read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specific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information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about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that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culture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(the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"</w:t>
      </w:r>
      <w:hyperlink r:id="rId19" w:tgtFrame="_blank" w:history="1">
        <w:r w:rsidRPr="00B753E5">
          <w:rPr>
            <w:rFonts w:cstheme="minorHAnsi"/>
            <w:color w:val="0861A2"/>
            <w:u w:val="single"/>
            <w:bdr w:val="none" w:sz="0" w:space="0" w:color="auto" w:frame="1"/>
          </w:rPr>
          <w:t>Culture</w:t>
        </w:r>
        <w:r w:rsidR="007F0893">
          <w:rPr>
            <w:rFonts w:cstheme="minorHAnsi"/>
            <w:color w:val="0861A2"/>
            <w:u w:val="single"/>
            <w:bdr w:val="none" w:sz="0" w:space="0" w:color="auto" w:frame="1"/>
          </w:rPr>
          <w:t xml:space="preserve"> </w:t>
        </w:r>
        <w:r w:rsidRPr="00B753E5">
          <w:rPr>
            <w:rFonts w:cstheme="minorHAnsi"/>
            <w:color w:val="0861A2"/>
            <w:u w:val="single"/>
            <w:bdr w:val="none" w:sz="0" w:space="0" w:color="auto" w:frame="1"/>
          </w:rPr>
          <w:t>Shock!</w:t>
        </w:r>
      </w:hyperlink>
      <w:r w:rsidRPr="00B753E5">
        <w:rPr>
          <w:rFonts w:cstheme="minorHAnsi"/>
        </w:rPr>
        <w:t>"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books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recommended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reading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section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article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will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help).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Afterward,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evaluate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performance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carry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out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further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research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for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next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time.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</w:rPr>
        <w:t>Above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all,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make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cultural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sensitivity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daily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part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your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life.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Learn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value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people's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differences,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how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respect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things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that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make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people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who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they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are.</w:t>
      </w:r>
    </w:p>
    <w:p w:rsidR="00B753E5" w:rsidRPr="00B753E5" w:rsidRDefault="00B753E5" w:rsidP="00B753E5">
      <w:pPr>
        <w:rPr>
          <w:rFonts w:cstheme="minorHAnsi"/>
        </w:rPr>
      </w:pPr>
      <w:r w:rsidRPr="00B753E5">
        <w:rPr>
          <w:rFonts w:cstheme="minorHAnsi"/>
        </w:rPr>
        <w:t>With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Thanks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To:</w:t>
      </w:r>
    </w:p>
    <w:p w:rsidR="00B753E5" w:rsidRDefault="00B753E5" w:rsidP="00B753E5">
      <w:pPr>
        <w:rPr>
          <w:rFonts w:cstheme="minorHAnsi"/>
        </w:rPr>
      </w:pP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source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this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article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is</w:t>
      </w:r>
      <w:r w:rsidR="007F0893">
        <w:rPr>
          <w:rFonts w:cstheme="minorHAnsi"/>
        </w:rPr>
        <w:t xml:space="preserve"> </w:t>
      </w:r>
      <w:hyperlink r:id="rId20" w:tgtFrame="_blank" w:history="1">
        <w:r w:rsidRPr="00B753E5">
          <w:rPr>
            <w:rFonts w:cstheme="minorHAnsi"/>
            <w:color w:val="0861A2"/>
            <w:u w:val="single"/>
            <w:bdr w:val="none" w:sz="0" w:space="0" w:color="auto" w:frame="1"/>
          </w:rPr>
          <w:t>www.geerthofstede.com</w:t>
        </w:r>
      </w:hyperlink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Geert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Hofstede,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Gert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Jan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Hofstede,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Michael</w:t>
      </w:r>
      <w:r w:rsidR="007F0893">
        <w:rPr>
          <w:rFonts w:cstheme="minorHAnsi"/>
        </w:rPr>
        <w:t xml:space="preserve"> </w:t>
      </w:r>
      <w:proofErr w:type="spellStart"/>
      <w:r w:rsidRPr="00B753E5">
        <w:rPr>
          <w:rFonts w:cstheme="minorHAnsi"/>
        </w:rPr>
        <w:t>Minkov</w:t>
      </w:r>
      <w:proofErr w:type="spellEnd"/>
      <w:r w:rsidRPr="00B753E5">
        <w:rPr>
          <w:rFonts w:cstheme="minorHAnsi"/>
        </w:rPr>
        <w:t>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"Cultures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and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Organizations,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Software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of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the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Mind",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Third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Revised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Edition,</w:t>
      </w:r>
      <w:r w:rsidR="007F0893">
        <w:rPr>
          <w:rFonts w:cstheme="minorHAnsi"/>
        </w:rPr>
        <w:t xml:space="preserve"> </w:t>
      </w:r>
      <w:proofErr w:type="spellStart"/>
      <w:r w:rsidRPr="00B753E5">
        <w:rPr>
          <w:rFonts w:cstheme="minorHAnsi"/>
        </w:rPr>
        <w:t>McGrawHill</w:t>
      </w:r>
      <w:proofErr w:type="spellEnd"/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2010,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ISBN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0-07-166418-1.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Quoted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with</w:t>
      </w:r>
      <w:r w:rsidR="007F0893">
        <w:rPr>
          <w:rFonts w:cstheme="minorHAnsi"/>
        </w:rPr>
        <w:t xml:space="preserve"> </w:t>
      </w:r>
      <w:r w:rsidRPr="00B753E5">
        <w:rPr>
          <w:rFonts w:cstheme="minorHAnsi"/>
        </w:rPr>
        <w:t>permission.</w:t>
      </w:r>
    </w:p>
    <w:p w:rsidR="007F0893" w:rsidRPr="00B753E5" w:rsidRDefault="007F0893" w:rsidP="00B753E5">
      <w:pPr>
        <w:rPr>
          <w:rFonts w:cstheme="minorHAnsi"/>
        </w:rPr>
      </w:pPr>
      <w:hyperlink r:id="rId21" w:history="1">
        <w:r>
          <w:rPr>
            <w:rStyle w:val="Hyperlink"/>
          </w:rPr>
          <w:t>https://www.mindtools.com/pages/article/newLDR_66.htm</w:t>
        </w:r>
      </w:hyperlink>
    </w:p>
    <w:p w:rsidR="00B753E5" w:rsidRDefault="00B753E5" w:rsidP="00B753E5"/>
    <w:sectPr w:rsidR="00B75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429"/>
    <w:multiLevelType w:val="hybridMultilevel"/>
    <w:tmpl w:val="283CC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801CA"/>
    <w:multiLevelType w:val="multilevel"/>
    <w:tmpl w:val="985A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B11648"/>
    <w:multiLevelType w:val="hybridMultilevel"/>
    <w:tmpl w:val="F01A9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665F0"/>
    <w:multiLevelType w:val="hybridMultilevel"/>
    <w:tmpl w:val="C75E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54DF"/>
    <w:multiLevelType w:val="multilevel"/>
    <w:tmpl w:val="53D0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C905C7"/>
    <w:multiLevelType w:val="multilevel"/>
    <w:tmpl w:val="9658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E637AB"/>
    <w:multiLevelType w:val="hybridMultilevel"/>
    <w:tmpl w:val="C76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76982"/>
    <w:multiLevelType w:val="multilevel"/>
    <w:tmpl w:val="BE5A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0C79AB"/>
    <w:multiLevelType w:val="hybridMultilevel"/>
    <w:tmpl w:val="E9C82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A3CC6"/>
    <w:multiLevelType w:val="multilevel"/>
    <w:tmpl w:val="954AA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302859"/>
    <w:multiLevelType w:val="multilevel"/>
    <w:tmpl w:val="21E8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656B94"/>
    <w:multiLevelType w:val="multilevel"/>
    <w:tmpl w:val="D7BA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DF20D7"/>
    <w:multiLevelType w:val="multilevel"/>
    <w:tmpl w:val="27B8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AE15CD"/>
    <w:multiLevelType w:val="multilevel"/>
    <w:tmpl w:val="15D8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C77969"/>
    <w:multiLevelType w:val="multilevel"/>
    <w:tmpl w:val="08E8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942AF9"/>
    <w:multiLevelType w:val="hybridMultilevel"/>
    <w:tmpl w:val="C010E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B573B"/>
    <w:multiLevelType w:val="multilevel"/>
    <w:tmpl w:val="9138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710D74"/>
    <w:multiLevelType w:val="hybridMultilevel"/>
    <w:tmpl w:val="B07E6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53BB2"/>
    <w:multiLevelType w:val="multilevel"/>
    <w:tmpl w:val="C450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262FB0"/>
    <w:multiLevelType w:val="multilevel"/>
    <w:tmpl w:val="7384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BF5AE5"/>
    <w:multiLevelType w:val="multilevel"/>
    <w:tmpl w:val="7B16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4031D1"/>
    <w:multiLevelType w:val="multilevel"/>
    <w:tmpl w:val="B6A8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82A1D54"/>
    <w:multiLevelType w:val="multilevel"/>
    <w:tmpl w:val="AD1E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F4079B"/>
    <w:multiLevelType w:val="multilevel"/>
    <w:tmpl w:val="D352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CE01FF"/>
    <w:multiLevelType w:val="multilevel"/>
    <w:tmpl w:val="9A98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B878F4"/>
    <w:multiLevelType w:val="multilevel"/>
    <w:tmpl w:val="FD80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8D35A2"/>
    <w:multiLevelType w:val="hybridMultilevel"/>
    <w:tmpl w:val="8CF28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12AC9"/>
    <w:multiLevelType w:val="multilevel"/>
    <w:tmpl w:val="5BA0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A67486"/>
    <w:multiLevelType w:val="hybridMultilevel"/>
    <w:tmpl w:val="07386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91AF9"/>
    <w:multiLevelType w:val="multilevel"/>
    <w:tmpl w:val="D5FE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F94BB9"/>
    <w:multiLevelType w:val="multilevel"/>
    <w:tmpl w:val="674C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EED4E65"/>
    <w:multiLevelType w:val="multilevel"/>
    <w:tmpl w:val="8226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17C00B8"/>
    <w:multiLevelType w:val="multilevel"/>
    <w:tmpl w:val="74FA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D0751E8"/>
    <w:multiLevelType w:val="multilevel"/>
    <w:tmpl w:val="F490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32"/>
  </w:num>
  <w:num w:numId="3">
    <w:abstractNumId w:val="18"/>
  </w:num>
  <w:num w:numId="4">
    <w:abstractNumId w:val="24"/>
  </w:num>
  <w:num w:numId="5">
    <w:abstractNumId w:val="20"/>
  </w:num>
  <w:num w:numId="6">
    <w:abstractNumId w:val="10"/>
  </w:num>
  <w:num w:numId="7">
    <w:abstractNumId w:val="21"/>
  </w:num>
  <w:num w:numId="8">
    <w:abstractNumId w:val="33"/>
  </w:num>
  <w:num w:numId="9">
    <w:abstractNumId w:val="5"/>
  </w:num>
  <w:num w:numId="10">
    <w:abstractNumId w:val="1"/>
  </w:num>
  <w:num w:numId="11">
    <w:abstractNumId w:val="16"/>
  </w:num>
  <w:num w:numId="12">
    <w:abstractNumId w:val="23"/>
  </w:num>
  <w:num w:numId="13">
    <w:abstractNumId w:val="19"/>
  </w:num>
  <w:num w:numId="14">
    <w:abstractNumId w:val="25"/>
  </w:num>
  <w:num w:numId="15">
    <w:abstractNumId w:val="4"/>
  </w:num>
  <w:num w:numId="16">
    <w:abstractNumId w:val="29"/>
  </w:num>
  <w:num w:numId="17">
    <w:abstractNumId w:val="27"/>
  </w:num>
  <w:num w:numId="18">
    <w:abstractNumId w:val="31"/>
  </w:num>
  <w:num w:numId="19">
    <w:abstractNumId w:val="7"/>
  </w:num>
  <w:num w:numId="20">
    <w:abstractNumId w:val="11"/>
  </w:num>
  <w:num w:numId="21">
    <w:abstractNumId w:val="13"/>
  </w:num>
  <w:num w:numId="22">
    <w:abstractNumId w:val="22"/>
  </w:num>
  <w:num w:numId="23">
    <w:abstractNumId w:val="12"/>
  </w:num>
  <w:num w:numId="24">
    <w:abstractNumId w:val="14"/>
  </w:num>
  <w:num w:numId="25">
    <w:abstractNumId w:val="30"/>
  </w:num>
  <w:num w:numId="26">
    <w:abstractNumId w:val="28"/>
  </w:num>
  <w:num w:numId="27">
    <w:abstractNumId w:val="0"/>
  </w:num>
  <w:num w:numId="28">
    <w:abstractNumId w:val="6"/>
  </w:num>
  <w:num w:numId="29">
    <w:abstractNumId w:val="15"/>
  </w:num>
  <w:num w:numId="30">
    <w:abstractNumId w:val="26"/>
  </w:num>
  <w:num w:numId="31">
    <w:abstractNumId w:val="3"/>
  </w:num>
  <w:num w:numId="32">
    <w:abstractNumId w:val="8"/>
  </w:num>
  <w:num w:numId="33">
    <w:abstractNumId w:val="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E5"/>
    <w:rsid w:val="000769CB"/>
    <w:rsid w:val="001C314B"/>
    <w:rsid w:val="00283C49"/>
    <w:rsid w:val="00450305"/>
    <w:rsid w:val="0055128F"/>
    <w:rsid w:val="0061653A"/>
    <w:rsid w:val="007F0893"/>
    <w:rsid w:val="008E7F08"/>
    <w:rsid w:val="009B46E9"/>
    <w:rsid w:val="009F41F3"/>
    <w:rsid w:val="00B753E5"/>
    <w:rsid w:val="00B84934"/>
    <w:rsid w:val="00E655C8"/>
    <w:rsid w:val="00EF4D90"/>
    <w:rsid w:val="00F54E6D"/>
    <w:rsid w:val="00FA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E9285"/>
  <w15:chartTrackingRefBased/>
  <w15:docId w15:val="{35CD4C9F-156A-4044-8F64-6E7425ED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893"/>
    <w:pPr>
      <w:spacing w:before="100" w:beforeAutospacing="1" w:after="100" w:afterAutospacing="1" w:line="240" w:lineRule="auto"/>
      <w:outlineLvl w:val="0"/>
    </w:pPr>
    <w:rPr>
      <w:rFonts w:eastAsia="Times New Roman" w:cstheme="minorHAnsi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753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B753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893"/>
    <w:rPr>
      <w:rFonts w:eastAsia="Times New Roman" w:cstheme="minorHAnsi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753E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B753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7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captioncopyright">
    <w:name w:val="photocaptioncopyright"/>
    <w:basedOn w:val="Normal"/>
    <w:rsid w:val="00B7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caption">
    <w:name w:val="photocaption"/>
    <w:basedOn w:val="Normal"/>
    <w:rsid w:val="00B7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53E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753E5"/>
    <w:rPr>
      <w:b/>
      <w:bCs/>
    </w:rPr>
  </w:style>
  <w:style w:type="paragraph" w:customStyle="1" w:styleId="m-b-05">
    <w:name w:val="m-b-0.5"/>
    <w:basedOn w:val="Normal"/>
    <w:rsid w:val="00B7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753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753E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753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753E5"/>
    <w:rPr>
      <w:rFonts w:ascii="Arial" w:eastAsia="Times New Roman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753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3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753E5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B75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7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626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923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2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126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4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89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51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31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14451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25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939810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00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958804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96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944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977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dtools.com/pages/main/newMN_TMM.htm" TargetMode="External"/><Relationship Id="rId13" Type="http://schemas.openxmlformats.org/officeDocument/2006/relationships/hyperlink" Target="http://geert-hofstede.com/austria.html" TargetMode="External"/><Relationship Id="rId18" Type="http://schemas.openxmlformats.org/officeDocument/2006/relationships/hyperlink" Target="http://geert-hofstede.com/singapo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indtools.com/pages/article/newLDR_66.htm" TargetMode="External"/><Relationship Id="rId7" Type="http://schemas.openxmlformats.org/officeDocument/2006/relationships/hyperlink" Target="https://www.mindtools.com/pages/article/cross-cultural-mistakes.htm" TargetMode="External"/><Relationship Id="rId12" Type="http://schemas.openxmlformats.org/officeDocument/2006/relationships/hyperlink" Target="https://www.mindtools.com/pages/article/managing-japan.htm" TargetMode="External"/><Relationship Id="rId17" Type="http://schemas.openxmlformats.org/officeDocument/2006/relationships/hyperlink" Target="http://geert-hofstede.com/greec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geert-hofstede.com/sweden.html" TargetMode="External"/><Relationship Id="rId20" Type="http://schemas.openxmlformats.org/officeDocument/2006/relationships/hyperlink" Target="http://www.geerthofstede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indtools.com/pages/article/cultural-intelligence.htm" TargetMode="External"/><Relationship Id="rId11" Type="http://schemas.openxmlformats.org/officeDocument/2006/relationships/hyperlink" Target="http://geert-hofstede.com/guatemala.html" TargetMode="External"/><Relationship Id="rId5" Type="http://schemas.openxmlformats.org/officeDocument/2006/relationships/hyperlink" Target="https://www.mindtools.com/pages/article/newLDR_07.htm" TargetMode="External"/><Relationship Id="rId15" Type="http://schemas.openxmlformats.org/officeDocument/2006/relationships/hyperlink" Target="http://geert-hofstede.com/japan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geert-hofstede.com/panama.html" TargetMode="External"/><Relationship Id="rId19" Type="http://schemas.openxmlformats.org/officeDocument/2006/relationships/hyperlink" Target="https://www.amazon.com/Culture-Shock-USA-Customs-Etiquette/dp/15586805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dtools.com/pages/article/managing-malaysia.htm" TargetMode="External"/><Relationship Id="rId14" Type="http://schemas.openxmlformats.org/officeDocument/2006/relationships/hyperlink" Target="http://geert-hofstede.com/sweden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Lambson</dc:creator>
  <cp:keywords/>
  <dc:description/>
  <cp:lastModifiedBy>Nick Lambson</cp:lastModifiedBy>
  <cp:revision>1</cp:revision>
  <dcterms:created xsi:type="dcterms:W3CDTF">2019-12-19T14:56:00Z</dcterms:created>
  <dcterms:modified xsi:type="dcterms:W3CDTF">2019-12-19T15:12:00Z</dcterms:modified>
</cp:coreProperties>
</file>